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EECE1" w:themeColor="background2"/>
  <w:body>
    <w:p w14:paraId="7A558643" w14:textId="77777777" w:rsidR="002B6296" w:rsidRDefault="00B96F9E" w:rsidP="00B96F9E">
      <w:pPr>
        <w:pStyle w:val="a8"/>
        <w:tabs>
          <w:tab w:val="left" w:pos="945"/>
          <w:tab w:val="center" w:pos="4819"/>
        </w:tabs>
        <w:jc w:val="left"/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69EB0870" wp14:editId="43FC8872">
            <wp:simplePos x="0" y="0"/>
            <wp:positionH relativeFrom="column">
              <wp:posOffset>2540</wp:posOffset>
            </wp:positionH>
            <wp:positionV relativeFrom="paragraph">
              <wp:posOffset>26035</wp:posOffset>
            </wp:positionV>
            <wp:extent cx="905926" cy="1363980"/>
            <wp:effectExtent l="0" t="0" r="8890" b="7620"/>
            <wp:wrapTight wrapText="bothSides">
              <wp:wrapPolygon edited="0">
                <wp:start x="0" y="0"/>
                <wp:lineTo x="0" y="21419"/>
                <wp:lineTo x="21358" y="21419"/>
                <wp:lineTo x="2135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ko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926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4AAE03CE" w14:textId="77777777" w:rsidR="002B6296" w:rsidRDefault="002B6296" w:rsidP="002B6296">
      <w:pPr>
        <w:pStyle w:val="a8"/>
        <w:tabs>
          <w:tab w:val="left" w:pos="945"/>
          <w:tab w:val="center" w:pos="4819"/>
        </w:tabs>
        <w:rPr>
          <w:sz w:val="32"/>
          <w:szCs w:val="32"/>
        </w:rPr>
      </w:pPr>
      <w:r>
        <w:rPr>
          <w:sz w:val="32"/>
          <w:szCs w:val="32"/>
        </w:rPr>
        <w:t xml:space="preserve">Резюме кандидата на посаду </w:t>
      </w:r>
    </w:p>
    <w:p w14:paraId="7F73EAC2" w14:textId="64271719" w:rsidR="002B6296" w:rsidRPr="002B6296" w:rsidRDefault="002B6296" w:rsidP="002B6296">
      <w:pPr>
        <w:pStyle w:val="a8"/>
        <w:tabs>
          <w:tab w:val="left" w:pos="945"/>
          <w:tab w:val="center" w:pos="4819"/>
        </w:tabs>
        <w:rPr>
          <w:sz w:val="32"/>
          <w:szCs w:val="32"/>
        </w:rPr>
      </w:pPr>
      <w:r>
        <w:rPr>
          <w:sz w:val="32"/>
          <w:szCs w:val="32"/>
        </w:rPr>
        <w:t>члена Ради СРО арбітражних керуючих України</w:t>
      </w:r>
    </w:p>
    <w:p w14:paraId="45BA7FF1" w14:textId="77B2F455" w:rsidR="00E05946" w:rsidRPr="002B6296" w:rsidRDefault="00E05946" w:rsidP="002B6296">
      <w:pPr>
        <w:pStyle w:val="a8"/>
        <w:tabs>
          <w:tab w:val="left" w:pos="945"/>
          <w:tab w:val="center" w:pos="4819"/>
        </w:tabs>
        <w:rPr>
          <w:sz w:val="32"/>
          <w:szCs w:val="32"/>
        </w:rPr>
      </w:pPr>
      <w:proofErr w:type="spellStart"/>
      <w:r w:rsidRPr="002B6296">
        <w:rPr>
          <w:sz w:val="32"/>
          <w:szCs w:val="32"/>
        </w:rPr>
        <w:t>Донков</w:t>
      </w:r>
      <w:r w:rsidR="002B6296">
        <w:rPr>
          <w:sz w:val="32"/>
          <w:szCs w:val="32"/>
        </w:rPr>
        <w:t>а</w:t>
      </w:r>
      <w:proofErr w:type="spellEnd"/>
      <w:r w:rsidRPr="002B6296">
        <w:rPr>
          <w:sz w:val="32"/>
          <w:szCs w:val="32"/>
        </w:rPr>
        <w:t xml:space="preserve"> Серг</w:t>
      </w:r>
      <w:r w:rsidR="00A607C2" w:rsidRPr="002B6296">
        <w:rPr>
          <w:sz w:val="32"/>
          <w:szCs w:val="32"/>
        </w:rPr>
        <w:t>і</w:t>
      </w:r>
      <w:r w:rsidR="002B6296">
        <w:rPr>
          <w:sz w:val="32"/>
          <w:szCs w:val="32"/>
        </w:rPr>
        <w:t>я</w:t>
      </w:r>
      <w:r w:rsidRPr="002B6296">
        <w:rPr>
          <w:sz w:val="32"/>
          <w:szCs w:val="32"/>
        </w:rPr>
        <w:t xml:space="preserve"> В</w:t>
      </w:r>
      <w:r w:rsidR="00A607C2" w:rsidRPr="002B6296">
        <w:rPr>
          <w:sz w:val="32"/>
          <w:szCs w:val="32"/>
        </w:rPr>
        <w:t>і</w:t>
      </w:r>
      <w:r w:rsidRPr="002B6296">
        <w:rPr>
          <w:sz w:val="32"/>
          <w:szCs w:val="32"/>
        </w:rPr>
        <w:t>кторович</w:t>
      </w:r>
      <w:r w:rsidR="002B6296">
        <w:rPr>
          <w:sz w:val="32"/>
          <w:szCs w:val="32"/>
        </w:rPr>
        <w:t>а</w:t>
      </w:r>
    </w:p>
    <w:p w14:paraId="1ECB2D80" w14:textId="066DF2E8" w:rsidR="00B96F9E" w:rsidRPr="00B96F9E" w:rsidRDefault="00A607C2" w:rsidP="00B96F9E">
      <w:pPr>
        <w:pStyle w:val="10"/>
        <w:framePr w:w="7733" w:wrap="notBeside" w:x="3313" w:y="545"/>
      </w:pPr>
      <w:r>
        <w:rPr>
          <w:sz w:val="18"/>
        </w:rPr>
        <w:t xml:space="preserve">Телефон </w:t>
      </w:r>
      <w:r w:rsidRPr="00A607C2">
        <w:rPr>
          <w:sz w:val="18"/>
        </w:rPr>
        <w:t>(</w:t>
      </w:r>
      <w:r>
        <w:rPr>
          <w:sz w:val="18"/>
        </w:rPr>
        <w:t>067)705-5643</w:t>
      </w:r>
      <w:r>
        <w:rPr>
          <w:sz w:val="18"/>
          <w:lang w:val="uk-UA"/>
        </w:rPr>
        <w:t xml:space="preserve">          </w:t>
      </w:r>
      <w:r>
        <w:rPr>
          <w:sz w:val="18"/>
        </w:rPr>
        <w:t>E-</w:t>
      </w:r>
      <w:proofErr w:type="spellStart"/>
      <w:r>
        <w:rPr>
          <w:sz w:val="18"/>
        </w:rPr>
        <w:t>mail</w:t>
      </w:r>
      <w:proofErr w:type="spellEnd"/>
      <w:r>
        <w:rPr>
          <w:sz w:val="18"/>
        </w:rPr>
        <w:t xml:space="preserve"> svdonkov</w:t>
      </w:r>
      <w:r w:rsidR="00AB3B28" w:rsidRPr="00AB3B28">
        <w:rPr>
          <w:sz w:val="18"/>
        </w:rPr>
        <w:t>11</w:t>
      </w:r>
      <w:r>
        <w:rPr>
          <w:sz w:val="18"/>
        </w:rPr>
        <w:t>@</w:t>
      </w:r>
      <w:proofErr w:type="spellStart"/>
      <w:r w:rsidR="00AB3B28">
        <w:rPr>
          <w:sz w:val="18"/>
          <w:lang w:val="en-US"/>
        </w:rPr>
        <w:t>g</w:t>
      </w:r>
      <w:r w:rsidR="00A92075">
        <w:rPr>
          <w:sz w:val="18"/>
          <w:lang w:val="en-US"/>
        </w:rPr>
        <w:t>mail</w:t>
      </w:r>
      <w:proofErr w:type="spellEnd"/>
      <w:r w:rsidR="00A92075" w:rsidRPr="00A92075">
        <w:rPr>
          <w:sz w:val="18"/>
        </w:rPr>
        <w:t>.</w:t>
      </w:r>
      <w:r w:rsidR="00AB3B28">
        <w:rPr>
          <w:sz w:val="18"/>
          <w:lang w:val="en-US"/>
        </w:rPr>
        <w:t>com</w:t>
      </w:r>
    </w:p>
    <w:tbl>
      <w:tblPr>
        <w:tblW w:w="1080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68"/>
        <w:gridCol w:w="9639"/>
      </w:tblGrid>
      <w:tr w:rsidR="00A607C2" w:rsidRPr="00517DFA" w14:paraId="5632C342" w14:textId="77777777" w:rsidTr="00F85E6E">
        <w:tc>
          <w:tcPr>
            <w:tcW w:w="1168" w:type="dxa"/>
          </w:tcPr>
          <w:p w14:paraId="739D3F05" w14:textId="77777777" w:rsidR="00A607C2" w:rsidRPr="00517DFA" w:rsidRDefault="00014556" w:rsidP="00E3038A">
            <w:pPr>
              <w:pStyle w:val="aa"/>
            </w:pPr>
            <w:r w:rsidRPr="00517DFA">
              <w:t>Відомості про себе</w:t>
            </w:r>
          </w:p>
        </w:tc>
        <w:tc>
          <w:tcPr>
            <w:tcW w:w="9639" w:type="dxa"/>
          </w:tcPr>
          <w:p w14:paraId="72879381" w14:textId="77777777" w:rsidR="00A607C2" w:rsidRPr="00E3038A" w:rsidRDefault="00014556" w:rsidP="00625D34">
            <w:pPr>
              <w:pStyle w:val="ad"/>
              <w:rPr>
                <w:sz w:val="22"/>
              </w:rPr>
            </w:pPr>
            <w:r w:rsidRPr="00E3038A">
              <w:rPr>
                <w:sz w:val="22"/>
              </w:rPr>
              <w:t>Рік та місце народження</w:t>
            </w:r>
            <w:r w:rsidR="00A607C2" w:rsidRPr="00E3038A">
              <w:rPr>
                <w:sz w:val="22"/>
              </w:rPr>
              <w:t xml:space="preserve">: 14.02.1972, </w:t>
            </w:r>
            <w:r w:rsidRPr="00E3038A">
              <w:rPr>
                <w:sz w:val="22"/>
              </w:rPr>
              <w:t>м</w:t>
            </w:r>
            <w:r w:rsidR="00A607C2" w:rsidRPr="00E3038A">
              <w:rPr>
                <w:sz w:val="22"/>
              </w:rPr>
              <w:t>. Запор</w:t>
            </w:r>
            <w:r w:rsidRPr="00E3038A">
              <w:rPr>
                <w:sz w:val="22"/>
              </w:rPr>
              <w:t>іжжя</w:t>
            </w:r>
          </w:p>
        </w:tc>
      </w:tr>
      <w:tr w:rsidR="00E05946" w:rsidRPr="002B6296" w14:paraId="68DD99CF" w14:textId="77777777" w:rsidTr="00F85E6E">
        <w:tc>
          <w:tcPr>
            <w:tcW w:w="1168" w:type="dxa"/>
          </w:tcPr>
          <w:p w14:paraId="74799D81" w14:textId="394DEF21" w:rsidR="00E05946" w:rsidRPr="00517DFA" w:rsidRDefault="00E05946" w:rsidP="00E3038A">
            <w:pPr>
              <w:pStyle w:val="aa"/>
            </w:pPr>
            <w:r w:rsidRPr="00517DFA">
              <w:t>О</w:t>
            </w:r>
            <w:r w:rsidR="004A5BC3" w:rsidRPr="00517DFA">
              <w:t>світа</w:t>
            </w:r>
            <w:r w:rsidR="00E3038A">
              <w:tab/>
            </w:r>
            <w:r w:rsidR="00610827">
              <w:t>та кваліфікація</w:t>
            </w:r>
          </w:p>
        </w:tc>
        <w:tc>
          <w:tcPr>
            <w:tcW w:w="9639" w:type="dxa"/>
          </w:tcPr>
          <w:p w14:paraId="203D36FF" w14:textId="5BE756C6" w:rsidR="00ED2B10" w:rsidRPr="00ED2B10" w:rsidRDefault="00ED2B10" w:rsidP="00F5129B">
            <w:pPr>
              <w:pStyle w:val="a5"/>
              <w:rPr>
                <w:sz w:val="22"/>
              </w:rPr>
            </w:pPr>
            <w:r w:rsidRPr="00ED2B10">
              <w:rPr>
                <w:sz w:val="22"/>
                <w:lang w:val="ru-RU"/>
              </w:rPr>
              <w:t xml:space="preserve">2018 </w:t>
            </w:r>
            <w:r>
              <w:rPr>
                <w:sz w:val="22"/>
              </w:rPr>
              <w:t>Свідоцтво на право здійснення діяльності арбітражного керуючого № 1880</w:t>
            </w:r>
          </w:p>
          <w:p w14:paraId="789C5898" w14:textId="7A92B275" w:rsidR="00E05946" w:rsidRPr="00E3038A" w:rsidRDefault="00E05946" w:rsidP="00F5129B">
            <w:pPr>
              <w:pStyle w:val="a5"/>
              <w:rPr>
                <w:sz w:val="22"/>
              </w:rPr>
            </w:pPr>
            <w:r w:rsidRPr="00E3038A">
              <w:rPr>
                <w:sz w:val="22"/>
              </w:rPr>
              <w:t>2003</w:t>
            </w:r>
            <w:r w:rsidR="005B0921" w:rsidRPr="002B6296">
              <w:rPr>
                <w:sz w:val="22"/>
                <w:lang w:val="ru-RU"/>
              </w:rPr>
              <w:t>-2011</w:t>
            </w:r>
            <w:r w:rsidRPr="00E3038A">
              <w:rPr>
                <w:sz w:val="22"/>
              </w:rPr>
              <w:t xml:space="preserve">  Л</w:t>
            </w:r>
            <w:r w:rsidR="004A5BC3" w:rsidRPr="00E3038A">
              <w:rPr>
                <w:sz w:val="22"/>
              </w:rPr>
              <w:t>і</w:t>
            </w:r>
            <w:r w:rsidRPr="00E3038A">
              <w:rPr>
                <w:sz w:val="22"/>
              </w:rPr>
              <w:t>ценз</w:t>
            </w:r>
            <w:r w:rsidR="004A5BC3" w:rsidRPr="00E3038A">
              <w:rPr>
                <w:sz w:val="22"/>
              </w:rPr>
              <w:t>і</w:t>
            </w:r>
            <w:r w:rsidRPr="00E3038A">
              <w:rPr>
                <w:sz w:val="22"/>
              </w:rPr>
              <w:t>я арб</w:t>
            </w:r>
            <w:r w:rsidR="004A5BC3" w:rsidRPr="00E3038A">
              <w:rPr>
                <w:sz w:val="22"/>
              </w:rPr>
              <w:t>і</w:t>
            </w:r>
            <w:r w:rsidRPr="00E3038A">
              <w:rPr>
                <w:sz w:val="22"/>
              </w:rPr>
              <w:t xml:space="preserve">тражного </w:t>
            </w:r>
            <w:r w:rsidR="004A5BC3" w:rsidRPr="00E3038A">
              <w:rPr>
                <w:sz w:val="22"/>
              </w:rPr>
              <w:t>керуючого</w:t>
            </w:r>
          </w:p>
          <w:p w14:paraId="20FFAD71" w14:textId="1655D3CC" w:rsidR="00E05946" w:rsidRPr="00E3038A" w:rsidRDefault="00E05946" w:rsidP="00F5129B">
            <w:pPr>
              <w:pStyle w:val="a5"/>
              <w:rPr>
                <w:sz w:val="22"/>
              </w:rPr>
            </w:pPr>
            <w:r w:rsidRPr="00E3038A">
              <w:rPr>
                <w:sz w:val="22"/>
              </w:rPr>
              <w:t>1996-2002    К</w:t>
            </w:r>
            <w:r w:rsidR="004A5BC3" w:rsidRPr="00E3038A">
              <w:rPr>
                <w:sz w:val="22"/>
              </w:rPr>
              <w:t>иї</w:t>
            </w:r>
            <w:r w:rsidRPr="00E3038A">
              <w:rPr>
                <w:sz w:val="22"/>
              </w:rPr>
              <w:t>вс</w:t>
            </w:r>
            <w:r w:rsidR="004A5BC3" w:rsidRPr="00E3038A">
              <w:rPr>
                <w:sz w:val="22"/>
              </w:rPr>
              <w:t>ь</w:t>
            </w:r>
            <w:r w:rsidRPr="00E3038A">
              <w:rPr>
                <w:sz w:val="22"/>
              </w:rPr>
              <w:t>кий нац</w:t>
            </w:r>
            <w:r w:rsidR="004A5BC3" w:rsidRPr="00E3038A">
              <w:rPr>
                <w:sz w:val="22"/>
              </w:rPr>
              <w:t>і</w:t>
            </w:r>
            <w:r w:rsidRPr="00E3038A">
              <w:rPr>
                <w:sz w:val="22"/>
              </w:rPr>
              <w:t>ональн</w:t>
            </w:r>
            <w:r w:rsidR="004A5BC3" w:rsidRPr="00E3038A">
              <w:rPr>
                <w:sz w:val="22"/>
              </w:rPr>
              <w:t>и</w:t>
            </w:r>
            <w:r w:rsidRPr="00E3038A">
              <w:rPr>
                <w:sz w:val="22"/>
              </w:rPr>
              <w:t>й ун</w:t>
            </w:r>
            <w:r w:rsidR="004A5BC3" w:rsidRPr="00E3038A">
              <w:rPr>
                <w:sz w:val="22"/>
              </w:rPr>
              <w:t>і</w:t>
            </w:r>
            <w:r w:rsidRPr="00E3038A">
              <w:rPr>
                <w:sz w:val="22"/>
              </w:rPr>
              <w:t xml:space="preserve">верситет </w:t>
            </w:r>
            <w:r w:rsidR="004A5BC3" w:rsidRPr="00E3038A">
              <w:rPr>
                <w:sz w:val="22"/>
              </w:rPr>
              <w:t>і</w:t>
            </w:r>
            <w:r w:rsidRPr="00E3038A">
              <w:rPr>
                <w:sz w:val="22"/>
              </w:rPr>
              <w:t>мен</w:t>
            </w:r>
            <w:r w:rsidR="004A5BC3" w:rsidRPr="00E3038A">
              <w:rPr>
                <w:sz w:val="22"/>
              </w:rPr>
              <w:t>і</w:t>
            </w:r>
            <w:r w:rsidRPr="00E3038A">
              <w:rPr>
                <w:sz w:val="22"/>
              </w:rPr>
              <w:t xml:space="preserve"> Тараса Шевченк</w:t>
            </w:r>
            <w:r w:rsidR="004A5BC3" w:rsidRPr="00E3038A">
              <w:rPr>
                <w:sz w:val="22"/>
              </w:rPr>
              <w:t>а</w:t>
            </w:r>
          </w:p>
          <w:p w14:paraId="0BAD8306" w14:textId="77777777" w:rsidR="00E05946" w:rsidRPr="00E3038A" w:rsidRDefault="00E05946">
            <w:pPr>
              <w:pStyle w:val="a7"/>
              <w:rPr>
                <w:sz w:val="22"/>
                <w:lang w:val="uk-UA"/>
              </w:rPr>
            </w:pPr>
            <w:r w:rsidRPr="00E3038A">
              <w:rPr>
                <w:sz w:val="22"/>
                <w:lang w:val="uk-UA"/>
              </w:rPr>
              <w:t>спец</w:t>
            </w:r>
            <w:r w:rsidR="004A5BC3" w:rsidRPr="00E3038A">
              <w:rPr>
                <w:sz w:val="22"/>
                <w:lang w:val="uk-UA"/>
              </w:rPr>
              <w:t>і</w:t>
            </w:r>
            <w:r w:rsidRPr="00E3038A">
              <w:rPr>
                <w:sz w:val="22"/>
                <w:lang w:val="uk-UA"/>
              </w:rPr>
              <w:t>ал</w:t>
            </w:r>
            <w:r w:rsidR="004A5BC3" w:rsidRPr="00E3038A">
              <w:rPr>
                <w:sz w:val="22"/>
                <w:lang w:val="uk-UA"/>
              </w:rPr>
              <w:t>і</w:t>
            </w:r>
            <w:r w:rsidRPr="00E3038A">
              <w:rPr>
                <w:sz w:val="22"/>
                <w:lang w:val="uk-UA"/>
              </w:rPr>
              <w:t>ст - юрист</w:t>
            </w:r>
          </w:p>
          <w:p w14:paraId="1A882EC9" w14:textId="77777777" w:rsidR="00E05946" w:rsidRPr="00E3038A" w:rsidRDefault="00E05946" w:rsidP="00F5129B">
            <w:pPr>
              <w:pStyle w:val="a5"/>
              <w:rPr>
                <w:sz w:val="22"/>
              </w:rPr>
            </w:pPr>
            <w:r w:rsidRPr="00E3038A">
              <w:rPr>
                <w:sz w:val="22"/>
              </w:rPr>
              <w:t>1988-1993    Ки</w:t>
            </w:r>
            <w:r w:rsidR="004A5BC3" w:rsidRPr="00E3038A">
              <w:rPr>
                <w:sz w:val="22"/>
              </w:rPr>
              <w:t>ї</w:t>
            </w:r>
            <w:r w:rsidRPr="00E3038A">
              <w:rPr>
                <w:sz w:val="22"/>
              </w:rPr>
              <w:t>вс</w:t>
            </w:r>
            <w:r w:rsidR="004A5BC3" w:rsidRPr="00E3038A">
              <w:rPr>
                <w:sz w:val="22"/>
              </w:rPr>
              <w:t>ь</w:t>
            </w:r>
            <w:r w:rsidRPr="00E3038A">
              <w:rPr>
                <w:sz w:val="22"/>
              </w:rPr>
              <w:t xml:space="preserve">кий </w:t>
            </w:r>
            <w:r w:rsidR="004A5BC3" w:rsidRPr="00E3038A">
              <w:rPr>
                <w:sz w:val="22"/>
              </w:rPr>
              <w:t>державний</w:t>
            </w:r>
            <w:r w:rsidRPr="00E3038A">
              <w:rPr>
                <w:sz w:val="22"/>
              </w:rPr>
              <w:t xml:space="preserve"> ун</w:t>
            </w:r>
            <w:r w:rsidR="004A5BC3" w:rsidRPr="00E3038A">
              <w:rPr>
                <w:sz w:val="22"/>
              </w:rPr>
              <w:t>і</w:t>
            </w:r>
            <w:r w:rsidRPr="00E3038A">
              <w:rPr>
                <w:sz w:val="22"/>
              </w:rPr>
              <w:t xml:space="preserve">верситет </w:t>
            </w:r>
            <w:r w:rsidR="004A5BC3" w:rsidRPr="00E3038A">
              <w:rPr>
                <w:sz w:val="22"/>
              </w:rPr>
              <w:t>і</w:t>
            </w:r>
            <w:r w:rsidRPr="00E3038A">
              <w:rPr>
                <w:sz w:val="22"/>
              </w:rPr>
              <w:t xml:space="preserve">м. </w:t>
            </w:r>
            <w:proofErr w:type="spellStart"/>
            <w:r w:rsidRPr="00E3038A">
              <w:rPr>
                <w:sz w:val="22"/>
              </w:rPr>
              <w:t>Т.Г.Шевченк</w:t>
            </w:r>
            <w:r w:rsidR="004A5BC3" w:rsidRPr="00E3038A">
              <w:rPr>
                <w:sz w:val="22"/>
              </w:rPr>
              <w:t>а</w:t>
            </w:r>
            <w:proofErr w:type="spellEnd"/>
          </w:p>
          <w:p w14:paraId="757791EF" w14:textId="77777777" w:rsidR="00E05946" w:rsidRPr="00E3038A" w:rsidRDefault="00E05946">
            <w:pPr>
              <w:pStyle w:val="a7"/>
              <w:rPr>
                <w:sz w:val="22"/>
                <w:lang w:val="uk-UA"/>
              </w:rPr>
            </w:pPr>
            <w:r w:rsidRPr="00E3038A">
              <w:rPr>
                <w:sz w:val="22"/>
                <w:lang w:val="uk-UA"/>
              </w:rPr>
              <w:t>спец</w:t>
            </w:r>
            <w:r w:rsidR="004A5BC3" w:rsidRPr="00E3038A">
              <w:rPr>
                <w:sz w:val="22"/>
                <w:lang w:val="uk-UA"/>
              </w:rPr>
              <w:t>і</w:t>
            </w:r>
            <w:r w:rsidRPr="00E3038A">
              <w:rPr>
                <w:sz w:val="22"/>
                <w:lang w:val="uk-UA"/>
              </w:rPr>
              <w:t>ал</w:t>
            </w:r>
            <w:r w:rsidR="004A5BC3" w:rsidRPr="00E3038A">
              <w:rPr>
                <w:sz w:val="22"/>
                <w:lang w:val="uk-UA"/>
              </w:rPr>
              <w:t>і</w:t>
            </w:r>
            <w:r w:rsidRPr="00E3038A">
              <w:rPr>
                <w:sz w:val="22"/>
                <w:lang w:val="uk-UA"/>
              </w:rPr>
              <w:t>ст-ф</w:t>
            </w:r>
            <w:r w:rsidR="004A5BC3" w:rsidRPr="00E3038A">
              <w:rPr>
                <w:sz w:val="22"/>
                <w:lang w:val="uk-UA"/>
              </w:rPr>
              <w:t>ілолог</w:t>
            </w:r>
          </w:p>
          <w:p w14:paraId="07267184" w14:textId="77777777" w:rsidR="00E05946" w:rsidRPr="00E3038A" w:rsidRDefault="00E05946" w:rsidP="00625D34">
            <w:pPr>
              <w:pStyle w:val="a3"/>
              <w:rPr>
                <w:sz w:val="22"/>
              </w:rPr>
            </w:pPr>
            <w:r w:rsidRPr="00E3038A">
              <w:rPr>
                <w:sz w:val="22"/>
              </w:rPr>
              <w:t>1978- 1988   С</w:t>
            </w:r>
            <w:r w:rsidR="004A5BC3" w:rsidRPr="00E3038A">
              <w:rPr>
                <w:sz w:val="22"/>
              </w:rPr>
              <w:t>е</w:t>
            </w:r>
            <w:r w:rsidRPr="00E3038A">
              <w:rPr>
                <w:sz w:val="22"/>
              </w:rPr>
              <w:t xml:space="preserve">редня школа №50 </w:t>
            </w:r>
            <w:r w:rsidR="004A5BC3" w:rsidRPr="00E3038A">
              <w:rPr>
                <w:sz w:val="22"/>
              </w:rPr>
              <w:t>м</w:t>
            </w:r>
            <w:r w:rsidRPr="00E3038A">
              <w:rPr>
                <w:sz w:val="22"/>
              </w:rPr>
              <w:t>.</w:t>
            </w:r>
            <w:r w:rsidR="0072467C" w:rsidRPr="00E3038A">
              <w:rPr>
                <w:sz w:val="22"/>
              </w:rPr>
              <w:t xml:space="preserve"> </w:t>
            </w:r>
            <w:r w:rsidRPr="00E3038A">
              <w:rPr>
                <w:sz w:val="22"/>
              </w:rPr>
              <w:t>Запор</w:t>
            </w:r>
            <w:r w:rsidR="004A5BC3" w:rsidRPr="00E3038A">
              <w:rPr>
                <w:sz w:val="22"/>
              </w:rPr>
              <w:t>і</w:t>
            </w:r>
            <w:r w:rsidRPr="00E3038A">
              <w:rPr>
                <w:sz w:val="22"/>
              </w:rPr>
              <w:t>ж</w:t>
            </w:r>
            <w:r w:rsidR="004A5BC3" w:rsidRPr="00E3038A">
              <w:rPr>
                <w:sz w:val="22"/>
              </w:rPr>
              <w:t>жя</w:t>
            </w:r>
            <w:r w:rsidR="00573C24" w:rsidRPr="00E3038A">
              <w:rPr>
                <w:sz w:val="22"/>
              </w:rPr>
              <w:t xml:space="preserve"> (з поглибленим вивченням французької мови та літератури</w:t>
            </w:r>
            <w:r w:rsidRPr="00E3038A">
              <w:rPr>
                <w:sz w:val="22"/>
              </w:rPr>
              <w:t>)</w:t>
            </w:r>
          </w:p>
        </w:tc>
      </w:tr>
      <w:tr w:rsidR="00E05946" w:rsidRPr="00517DFA" w14:paraId="3A9D05A3" w14:textId="77777777" w:rsidTr="00F85E6E">
        <w:tc>
          <w:tcPr>
            <w:tcW w:w="1168" w:type="dxa"/>
          </w:tcPr>
          <w:p w14:paraId="186297A2" w14:textId="77777777" w:rsidR="00E05946" w:rsidRPr="00517DFA" w:rsidRDefault="00573C24" w:rsidP="00E3038A">
            <w:pPr>
              <w:pStyle w:val="aa"/>
            </w:pPr>
            <w:r w:rsidRPr="00517DFA">
              <w:t>Досвід роботи</w:t>
            </w:r>
          </w:p>
        </w:tc>
        <w:tc>
          <w:tcPr>
            <w:tcW w:w="9639" w:type="dxa"/>
          </w:tcPr>
          <w:p w14:paraId="195FD7E1" w14:textId="77777777" w:rsidR="002854F8" w:rsidRPr="00E3038A" w:rsidRDefault="002854F8" w:rsidP="00F5129B">
            <w:pPr>
              <w:pStyle w:val="a5"/>
              <w:rPr>
                <w:i/>
                <w:sz w:val="22"/>
                <w:u w:val="single"/>
              </w:rPr>
            </w:pPr>
            <w:r w:rsidRPr="00E3038A">
              <w:rPr>
                <w:i/>
                <w:sz w:val="22"/>
                <w:u w:val="single"/>
              </w:rPr>
              <w:t>Займані посади:</w:t>
            </w:r>
          </w:p>
          <w:p w14:paraId="0CE984CB" w14:textId="1EF94C82" w:rsidR="00EE3349" w:rsidRDefault="005B0921" w:rsidP="5E8659E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 </w:t>
            </w:r>
            <w:r>
              <w:rPr>
                <w:sz w:val="22"/>
                <w:szCs w:val="22"/>
                <w:lang w:val="ru-RU"/>
              </w:rPr>
              <w:t xml:space="preserve">2017 </w:t>
            </w:r>
            <w:proofErr w:type="spellStart"/>
            <w:r w:rsidR="001802AC">
              <w:rPr>
                <w:sz w:val="22"/>
                <w:szCs w:val="22"/>
                <w:lang w:val="ru-RU"/>
              </w:rPr>
              <w:t>Ю</w:t>
            </w:r>
            <w:r>
              <w:rPr>
                <w:sz w:val="22"/>
                <w:szCs w:val="22"/>
                <w:lang w:val="ru-RU"/>
              </w:rPr>
              <w:t>р</w:t>
            </w:r>
            <w:r w:rsidR="00EE3349" w:rsidRPr="5E8659ED">
              <w:rPr>
                <w:sz w:val="22"/>
                <w:szCs w:val="22"/>
                <w:lang w:val="ru-RU"/>
              </w:rPr>
              <w:t>иди</w:t>
            </w:r>
            <w:r w:rsidR="00EE3349" w:rsidRPr="5E8659ED">
              <w:rPr>
                <w:sz w:val="22"/>
                <w:szCs w:val="22"/>
              </w:rPr>
              <w:t>чна</w:t>
            </w:r>
            <w:proofErr w:type="spellEnd"/>
            <w:r w:rsidR="00EE3349" w:rsidRPr="5E8659ED">
              <w:rPr>
                <w:sz w:val="22"/>
                <w:szCs w:val="22"/>
              </w:rPr>
              <w:t xml:space="preserve"> фірма «</w:t>
            </w:r>
            <w:proofErr w:type="spellStart"/>
            <w:r w:rsidR="00EE3349" w:rsidRPr="5E8659ED">
              <w:rPr>
                <w:sz w:val="22"/>
                <w:szCs w:val="22"/>
              </w:rPr>
              <w:t>Евріс</w:t>
            </w:r>
            <w:proofErr w:type="spellEnd"/>
            <w:r w:rsidR="00EE3349" w:rsidRPr="5E8659ED">
              <w:rPr>
                <w:sz w:val="22"/>
                <w:szCs w:val="22"/>
              </w:rPr>
              <w:t>»</w:t>
            </w:r>
          </w:p>
          <w:p w14:paraId="7598201B" w14:textId="77777777" w:rsidR="00EE3349" w:rsidRPr="00EE3349" w:rsidRDefault="00EE3349" w:rsidP="00EE3349">
            <w:pPr>
              <w:rPr>
                <w:rFonts w:ascii="Arial" w:hAnsi="Arial"/>
                <w:b/>
                <w:spacing w:val="-10"/>
                <w:sz w:val="22"/>
                <w:lang w:val="uk-UA"/>
              </w:rPr>
            </w:pPr>
            <w:r w:rsidRPr="00EE3349">
              <w:rPr>
                <w:rFonts w:ascii="Arial" w:hAnsi="Arial"/>
                <w:b/>
                <w:spacing w:val="-10"/>
                <w:sz w:val="22"/>
                <w:lang w:val="uk-UA"/>
              </w:rPr>
              <w:t>Радник</w:t>
            </w:r>
          </w:p>
          <w:p w14:paraId="6814AD22" w14:textId="77777777" w:rsidR="00EE3349" w:rsidRDefault="00EE3349" w:rsidP="00BE46FF">
            <w:pPr>
              <w:pStyle w:val="a5"/>
              <w:rPr>
                <w:sz w:val="22"/>
                <w:lang w:val="ru-RU"/>
              </w:rPr>
            </w:pPr>
          </w:p>
          <w:p w14:paraId="7C42DEF8" w14:textId="77777777" w:rsidR="00075264" w:rsidRDefault="00075264" w:rsidP="00BE46FF">
            <w:pPr>
              <w:pStyle w:val="a5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201</w:t>
            </w:r>
            <w:r w:rsidR="00E42031">
              <w:rPr>
                <w:sz w:val="22"/>
                <w:lang w:val="ru-RU"/>
              </w:rPr>
              <w:t>7</w:t>
            </w:r>
            <w:r>
              <w:rPr>
                <w:sz w:val="22"/>
                <w:lang w:val="ru-RU"/>
              </w:rPr>
              <w:t xml:space="preserve"> – </w:t>
            </w:r>
            <w:r>
              <w:rPr>
                <w:sz w:val="22"/>
              </w:rPr>
              <w:t xml:space="preserve">Державна </w:t>
            </w:r>
            <w:r w:rsidRPr="00E3038A">
              <w:rPr>
                <w:sz w:val="22"/>
              </w:rPr>
              <w:t>акціонерна компанія «Хліб України»</w:t>
            </w:r>
          </w:p>
          <w:p w14:paraId="2C70C655" w14:textId="77777777" w:rsidR="00075264" w:rsidRDefault="00075264" w:rsidP="00075264">
            <w:pPr>
              <w:rPr>
                <w:rFonts w:ascii="Arial" w:hAnsi="Arial"/>
                <w:b/>
                <w:spacing w:val="-10"/>
                <w:sz w:val="22"/>
                <w:lang w:val="uk-UA"/>
              </w:rPr>
            </w:pPr>
            <w:r w:rsidRPr="00075264">
              <w:rPr>
                <w:rFonts w:ascii="Arial" w:hAnsi="Arial"/>
                <w:b/>
                <w:spacing w:val="-10"/>
                <w:sz w:val="22"/>
                <w:lang w:val="uk-UA"/>
              </w:rPr>
              <w:t>Радник Голови правління</w:t>
            </w:r>
          </w:p>
          <w:p w14:paraId="7D7576A1" w14:textId="77777777" w:rsidR="00075264" w:rsidRDefault="00075264" w:rsidP="00075264">
            <w:pPr>
              <w:rPr>
                <w:rFonts w:ascii="Arial" w:hAnsi="Arial"/>
                <w:b/>
                <w:spacing w:val="-10"/>
                <w:sz w:val="22"/>
                <w:lang w:val="uk-UA"/>
              </w:rPr>
            </w:pPr>
          </w:p>
          <w:p w14:paraId="1E54F0D5" w14:textId="49F92BDB" w:rsidR="00075264" w:rsidRDefault="001802AC" w:rsidP="00075264">
            <w:pPr>
              <w:pStyle w:val="a5"/>
              <w:rPr>
                <w:sz w:val="22"/>
              </w:rPr>
            </w:pPr>
            <w:r>
              <w:rPr>
                <w:sz w:val="22"/>
              </w:rPr>
              <w:t>2016 –Дочірнє підприємство</w:t>
            </w:r>
            <w:r w:rsidR="00075264" w:rsidRPr="00075264">
              <w:rPr>
                <w:sz w:val="22"/>
              </w:rPr>
              <w:t xml:space="preserve"> </w:t>
            </w:r>
            <w:r w:rsidR="00075264">
              <w:rPr>
                <w:sz w:val="22"/>
              </w:rPr>
              <w:t>ДАК</w:t>
            </w:r>
            <w:r w:rsidR="00075264" w:rsidRPr="00E3038A">
              <w:rPr>
                <w:sz w:val="22"/>
              </w:rPr>
              <w:t xml:space="preserve"> «Хліб України»</w:t>
            </w:r>
            <w:r w:rsidR="00075264" w:rsidRPr="00075264">
              <w:rPr>
                <w:sz w:val="22"/>
              </w:rPr>
              <w:t xml:space="preserve"> «Торговий дім «</w:t>
            </w:r>
            <w:proofErr w:type="spellStart"/>
            <w:r w:rsidR="00075264" w:rsidRPr="00075264">
              <w:rPr>
                <w:sz w:val="22"/>
              </w:rPr>
              <w:t>Укрхлібпродукт</w:t>
            </w:r>
            <w:proofErr w:type="spellEnd"/>
            <w:r w:rsidR="00075264" w:rsidRPr="00075264">
              <w:rPr>
                <w:sz w:val="22"/>
              </w:rPr>
              <w:t xml:space="preserve">» </w:t>
            </w:r>
          </w:p>
          <w:p w14:paraId="3BA7D60C" w14:textId="77777777" w:rsidR="00075264" w:rsidRDefault="00075264" w:rsidP="00075264">
            <w:pPr>
              <w:rPr>
                <w:rFonts w:ascii="Arial" w:hAnsi="Arial"/>
                <w:b/>
                <w:spacing w:val="-10"/>
                <w:sz w:val="22"/>
                <w:lang w:val="uk-UA"/>
              </w:rPr>
            </w:pPr>
            <w:r w:rsidRPr="00075264">
              <w:rPr>
                <w:rFonts w:ascii="Arial" w:hAnsi="Arial"/>
                <w:b/>
                <w:spacing w:val="-10"/>
                <w:sz w:val="22"/>
                <w:lang w:val="uk-UA"/>
              </w:rPr>
              <w:t>Директор</w:t>
            </w:r>
          </w:p>
          <w:p w14:paraId="30CB6CD1" w14:textId="77777777" w:rsidR="00075264" w:rsidRPr="00075264" w:rsidRDefault="00075264" w:rsidP="00075264">
            <w:pPr>
              <w:rPr>
                <w:rFonts w:ascii="Arial" w:hAnsi="Arial"/>
                <w:b/>
                <w:spacing w:val="-10"/>
                <w:sz w:val="22"/>
                <w:lang w:val="uk-UA"/>
              </w:rPr>
            </w:pPr>
          </w:p>
          <w:p w14:paraId="2DD260C5" w14:textId="77777777" w:rsidR="00AB3B28" w:rsidRPr="00E3038A" w:rsidRDefault="00AB3B28" w:rsidP="00BE46FF">
            <w:pPr>
              <w:pStyle w:val="a5"/>
              <w:rPr>
                <w:sz w:val="22"/>
              </w:rPr>
            </w:pPr>
            <w:r w:rsidRPr="00E3038A">
              <w:rPr>
                <w:sz w:val="22"/>
                <w:lang w:val="ru-RU"/>
              </w:rPr>
              <w:t>2013-201</w:t>
            </w:r>
            <w:r w:rsidR="00E13DBD" w:rsidRPr="00E3038A">
              <w:rPr>
                <w:sz w:val="22"/>
                <w:lang w:val="ru-RU"/>
              </w:rPr>
              <w:t>5</w:t>
            </w:r>
            <w:r w:rsidRPr="00E3038A">
              <w:rPr>
                <w:sz w:val="22"/>
                <w:lang w:val="ru-RU"/>
              </w:rPr>
              <w:t xml:space="preserve"> – </w:t>
            </w:r>
            <w:r w:rsidRPr="00E3038A">
              <w:rPr>
                <w:sz w:val="22"/>
              </w:rPr>
              <w:t>Державна акціонерна компанія «Хліб України»</w:t>
            </w:r>
          </w:p>
          <w:p w14:paraId="7AD73A75" w14:textId="77777777" w:rsidR="00AB3B28" w:rsidRPr="00E3038A" w:rsidRDefault="00AB3B28" w:rsidP="00AB3B28">
            <w:pPr>
              <w:rPr>
                <w:rFonts w:ascii="Arial" w:hAnsi="Arial"/>
                <w:b/>
                <w:spacing w:val="-10"/>
                <w:sz w:val="22"/>
                <w:lang w:val="uk-UA"/>
              </w:rPr>
            </w:pPr>
            <w:r w:rsidRPr="00E3038A">
              <w:rPr>
                <w:rFonts w:ascii="Arial" w:hAnsi="Arial"/>
                <w:b/>
                <w:spacing w:val="-10"/>
                <w:sz w:val="22"/>
                <w:lang w:val="uk-UA"/>
              </w:rPr>
              <w:t>Голова правління</w:t>
            </w:r>
          </w:p>
          <w:p w14:paraId="2DEA92FD" w14:textId="77777777" w:rsidR="00AB3B28" w:rsidRPr="00E3038A" w:rsidRDefault="00AB3B28" w:rsidP="00BE46FF">
            <w:pPr>
              <w:pStyle w:val="a5"/>
              <w:rPr>
                <w:sz w:val="22"/>
                <w:lang w:val="ru-RU"/>
              </w:rPr>
            </w:pPr>
          </w:p>
          <w:p w14:paraId="1B15D0C0" w14:textId="77777777" w:rsidR="002854F8" w:rsidRPr="00E3038A" w:rsidRDefault="00BE46FF" w:rsidP="00BE46FF">
            <w:pPr>
              <w:pStyle w:val="a5"/>
              <w:rPr>
                <w:sz w:val="22"/>
              </w:rPr>
            </w:pPr>
            <w:r w:rsidRPr="00E3038A">
              <w:rPr>
                <w:sz w:val="22"/>
              </w:rPr>
              <w:t>2010-201</w:t>
            </w:r>
            <w:r w:rsidR="008240B6" w:rsidRPr="00E3038A">
              <w:rPr>
                <w:sz w:val="22"/>
                <w:lang w:val="ru-RU"/>
              </w:rPr>
              <w:t>2</w:t>
            </w:r>
            <w:r w:rsidRPr="00E3038A">
              <w:rPr>
                <w:sz w:val="22"/>
              </w:rPr>
              <w:t xml:space="preserve"> – Державне підприємство Мінекономіки України</w:t>
            </w:r>
            <w:r w:rsidRPr="00E3038A">
              <w:rPr>
                <w:b w:val="0"/>
                <w:sz w:val="22"/>
              </w:rPr>
              <w:t xml:space="preserve"> </w:t>
            </w:r>
            <w:r w:rsidRPr="00E3038A">
              <w:rPr>
                <w:sz w:val="22"/>
              </w:rPr>
              <w:t>«Державний центр з відновлення платоспроможності  та банкрутства»</w:t>
            </w:r>
          </w:p>
          <w:p w14:paraId="2EF60B40" w14:textId="77777777" w:rsidR="00BE46FF" w:rsidRPr="00E3038A" w:rsidRDefault="00BE46FF" w:rsidP="002854F8">
            <w:pPr>
              <w:rPr>
                <w:rFonts w:ascii="Arial" w:hAnsi="Arial"/>
                <w:b/>
                <w:spacing w:val="-10"/>
                <w:sz w:val="22"/>
                <w:lang w:val="uk-UA"/>
              </w:rPr>
            </w:pPr>
            <w:r w:rsidRPr="00E3038A">
              <w:rPr>
                <w:rFonts w:ascii="Arial" w:hAnsi="Arial"/>
                <w:b/>
                <w:spacing w:val="-10"/>
                <w:sz w:val="22"/>
                <w:lang w:val="uk-UA"/>
              </w:rPr>
              <w:t>Перший заступник директора</w:t>
            </w:r>
          </w:p>
          <w:p w14:paraId="301A6440" w14:textId="77777777" w:rsidR="002854F8" w:rsidRPr="00E3038A" w:rsidRDefault="008240B6" w:rsidP="002854F8">
            <w:pPr>
              <w:rPr>
                <w:rFonts w:ascii="Arial" w:hAnsi="Arial"/>
                <w:b/>
                <w:spacing w:val="-10"/>
                <w:sz w:val="22"/>
                <w:lang w:val="uk-UA"/>
              </w:rPr>
            </w:pPr>
            <w:r w:rsidRPr="00E3038A">
              <w:rPr>
                <w:rFonts w:ascii="Arial" w:hAnsi="Arial"/>
                <w:b/>
                <w:spacing w:val="-10"/>
                <w:sz w:val="22"/>
                <w:lang w:val="uk-UA"/>
              </w:rPr>
              <w:t>Радник директора</w:t>
            </w:r>
          </w:p>
          <w:p w14:paraId="7F84C875" w14:textId="77777777" w:rsidR="008240B6" w:rsidRPr="00E3038A" w:rsidRDefault="008240B6" w:rsidP="00F5129B">
            <w:pPr>
              <w:pStyle w:val="a5"/>
              <w:rPr>
                <w:sz w:val="22"/>
              </w:rPr>
            </w:pPr>
          </w:p>
          <w:p w14:paraId="240B2F36" w14:textId="77777777" w:rsidR="00905B50" w:rsidRPr="00E3038A" w:rsidRDefault="00905B50" w:rsidP="00F5129B">
            <w:pPr>
              <w:pStyle w:val="a5"/>
              <w:rPr>
                <w:sz w:val="22"/>
              </w:rPr>
            </w:pPr>
            <w:r w:rsidRPr="00E3038A">
              <w:rPr>
                <w:sz w:val="22"/>
              </w:rPr>
              <w:t>2008 – Державна акціонерна компанія «Українські поліметали»</w:t>
            </w:r>
          </w:p>
          <w:p w14:paraId="5C1EE416" w14:textId="77777777" w:rsidR="00905B50" w:rsidRPr="00E3038A" w:rsidRDefault="00905B50" w:rsidP="00905B50">
            <w:pPr>
              <w:rPr>
                <w:rFonts w:ascii="Arial" w:hAnsi="Arial"/>
                <w:b/>
                <w:spacing w:val="-10"/>
                <w:sz w:val="22"/>
                <w:lang w:val="uk-UA"/>
              </w:rPr>
            </w:pPr>
            <w:r w:rsidRPr="00E3038A">
              <w:rPr>
                <w:rFonts w:ascii="Arial" w:hAnsi="Arial"/>
                <w:b/>
                <w:spacing w:val="-10"/>
                <w:sz w:val="22"/>
                <w:lang w:val="uk-UA"/>
              </w:rPr>
              <w:t>Заступник Генерального директора</w:t>
            </w:r>
          </w:p>
          <w:p w14:paraId="2821060C" w14:textId="77777777" w:rsidR="00905B50" w:rsidRPr="00E3038A" w:rsidRDefault="00905B50" w:rsidP="00F5129B">
            <w:pPr>
              <w:pStyle w:val="a5"/>
              <w:rPr>
                <w:sz w:val="22"/>
              </w:rPr>
            </w:pPr>
          </w:p>
          <w:p w14:paraId="15F1BCF9" w14:textId="77777777" w:rsidR="00F5129B" w:rsidRPr="00E3038A" w:rsidRDefault="00F5129B" w:rsidP="00F5129B">
            <w:pPr>
              <w:pStyle w:val="a5"/>
              <w:rPr>
                <w:sz w:val="22"/>
              </w:rPr>
            </w:pPr>
            <w:r w:rsidRPr="00E3038A">
              <w:rPr>
                <w:sz w:val="22"/>
              </w:rPr>
              <w:t>2007-200</w:t>
            </w:r>
            <w:r w:rsidRPr="00E3038A">
              <w:rPr>
                <w:sz w:val="22"/>
                <w:lang w:val="ru-RU"/>
              </w:rPr>
              <w:t>9</w:t>
            </w:r>
            <w:r w:rsidRPr="00E3038A">
              <w:rPr>
                <w:sz w:val="22"/>
              </w:rPr>
              <w:t xml:space="preserve"> ТОВ «Престиж Груп»</w:t>
            </w:r>
          </w:p>
          <w:p w14:paraId="75EB624A" w14:textId="77777777" w:rsidR="00F5129B" w:rsidRPr="00E3038A" w:rsidRDefault="00F5129B" w:rsidP="00F5129B">
            <w:pPr>
              <w:rPr>
                <w:rFonts w:ascii="Arial" w:hAnsi="Arial"/>
                <w:b/>
                <w:spacing w:val="-10"/>
                <w:sz w:val="22"/>
                <w:lang w:val="uk-UA"/>
              </w:rPr>
            </w:pPr>
            <w:r w:rsidRPr="00E3038A">
              <w:rPr>
                <w:rFonts w:ascii="Arial" w:hAnsi="Arial"/>
                <w:b/>
                <w:spacing w:val="-10"/>
                <w:sz w:val="22"/>
                <w:lang w:val="uk-UA"/>
              </w:rPr>
              <w:t>Директор</w:t>
            </w:r>
          </w:p>
          <w:p w14:paraId="622695CF" w14:textId="77777777" w:rsidR="00F5129B" w:rsidRPr="00E3038A" w:rsidRDefault="00F5129B" w:rsidP="00F5129B">
            <w:pPr>
              <w:pStyle w:val="a5"/>
              <w:rPr>
                <w:sz w:val="22"/>
              </w:rPr>
            </w:pPr>
          </w:p>
          <w:p w14:paraId="7D4E19CF" w14:textId="77777777" w:rsidR="00F5129B" w:rsidRPr="00E3038A" w:rsidRDefault="00F5129B" w:rsidP="00F5129B">
            <w:pPr>
              <w:pStyle w:val="a5"/>
              <w:rPr>
                <w:sz w:val="22"/>
              </w:rPr>
            </w:pPr>
            <w:r w:rsidRPr="00E3038A">
              <w:rPr>
                <w:sz w:val="22"/>
              </w:rPr>
              <w:t>2006- Державне підприємство НАК «Нафтогаз України» «</w:t>
            </w:r>
            <w:proofErr w:type="spellStart"/>
            <w:r w:rsidRPr="00E3038A">
              <w:rPr>
                <w:sz w:val="22"/>
              </w:rPr>
              <w:t>Укрнафтогазкомплект</w:t>
            </w:r>
            <w:proofErr w:type="spellEnd"/>
            <w:r w:rsidRPr="00E3038A">
              <w:rPr>
                <w:sz w:val="22"/>
              </w:rPr>
              <w:t>»</w:t>
            </w:r>
          </w:p>
          <w:p w14:paraId="384124D1" w14:textId="77777777" w:rsidR="00F5129B" w:rsidRPr="00E3038A" w:rsidRDefault="00F5129B" w:rsidP="00F5129B">
            <w:pPr>
              <w:rPr>
                <w:rFonts w:ascii="Arial" w:hAnsi="Arial"/>
                <w:b/>
                <w:spacing w:val="-10"/>
                <w:sz w:val="22"/>
                <w:lang w:val="uk-UA"/>
              </w:rPr>
            </w:pPr>
            <w:r w:rsidRPr="00E3038A">
              <w:rPr>
                <w:rFonts w:ascii="Arial" w:hAnsi="Arial"/>
                <w:b/>
                <w:spacing w:val="-10"/>
                <w:sz w:val="22"/>
                <w:lang w:val="uk-UA"/>
              </w:rPr>
              <w:t>Начальник юридичного управління</w:t>
            </w:r>
          </w:p>
          <w:p w14:paraId="362E4144" w14:textId="77777777" w:rsidR="00F5129B" w:rsidRPr="00E3038A" w:rsidRDefault="00F5129B" w:rsidP="00F5129B">
            <w:pPr>
              <w:rPr>
                <w:rFonts w:ascii="Arial" w:hAnsi="Arial"/>
                <w:b/>
                <w:spacing w:val="-10"/>
                <w:sz w:val="22"/>
                <w:lang w:val="uk-UA"/>
              </w:rPr>
            </w:pPr>
          </w:p>
          <w:p w14:paraId="278A914A" w14:textId="77777777" w:rsidR="00F5129B" w:rsidRPr="00E3038A" w:rsidRDefault="00F5129B" w:rsidP="00F5129B">
            <w:pPr>
              <w:pStyle w:val="a5"/>
              <w:rPr>
                <w:sz w:val="22"/>
              </w:rPr>
            </w:pPr>
            <w:r w:rsidRPr="00E3038A">
              <w:rPr>
                <w:sz w:val="22"/>
              </w:rPr>
              <w:t xml:space="preserve">2005 – </w:t>
            </w:r>
            <w:r w:rsidR="005471F9" w:rsidRPr="00E3038A">
              <w:rPr>
                <w:sz w:val="22"/>
              </w:rPr>
              <w:t>Державне підприємство</w:t>
            </w:r>
            <w:r w:rsidRPr="00E3038A">
              <w:rPr>
                <w:sz w:val="22"/>
              </w:rPr>
              <w:t xml:space="preserve"> Держкомрезерву України «</w:t>
            </w:r>
            <w:proofErr w:type="spellStart"/>
            <w:r w:rsidRPr="00E3038A">
              <w:rPr>
                <w:sz w:val="22"/>
              </w:rPr>
              <w:t>Юрресурс</w:t>
            </w:r>
            <w:proofErr w:type="spellEnd"/>
            <w:r w:rsidRPr="00E3038A">
              <w:rPr>
                <w:sz w:val="22"/>
              </w:rPr>
              <w:t>»</w:t>
            </w:r>
          </w:p>
          <w:p w14:paraId="09F49795" w14:textId="77777777" w:rsidR="00F5129B" w:rsidRPr="00E3038A" w:rsidRDefault="00F5129B" w:rsidP="00F5129B">
            <w:pPr>
              <w:rPr>
                <w:rFonts w:ascii="Arial" w:hAnsi="Arial"/>
                <w:b/>
                <w:spacing w:val="-10"/>
                <w:sz w:val="22"/>
                <w:lang w:val="uk-UA"/>
              </w:rPr>
            </w:pPr>
            <w:r w:rsidRPr="00E3038A">
              <w:rPr>
                <w:rFonts w:ascii="Arial" w:hAnsi="Arial"/>
                <w:b/>
                <w:spacing w:val="-10"/>
                <w:sz w:val="22"/>
                <w:lang w:val="uk-UA"/>
              </w:rPr>
              <w:t>Начальник юридичного управління</w:t>
            </w:r>
          </w:p>
          <w:p w14:paraId="0767DE7D" w14:textId="77777777" w:rsidR="002854F8" w:rsidRPr="00E3038A" w:rsidRDefault="002854F8" w:rsidP="00F5129B">
            <w:pPr>
              <w:pStyle w:val="a5"/>
              <w:rPr>
                <w:sz w:val="22"/>
              </w:rPr>
            </w:pPr>
          </w:p>
          <w:p w14:paraId="36CF0D18" w14:textId="77777777" w:rsidR="00E05946" w:rsidRPr="00E3038A" w:rsidRDefault="00E05946" w:rsidP="00F5129B">
            <w:pPr>
              <w:pStyle w:val="a5"/>
              <w:rPr>
                <w:sz w:val="22"/>
              </w:rPr>
            </w:pPr>
            <w:r w:rsidRPr="00E3038A">
              <w:rPr>
                <w:sz w:val="22"/>
              </w:rPr>
              <w:t xml:space="preserve">2003-2004  </w:t>
            </w:r>
            <w:r w:rsidR="00573C24" w:rsidRPr="00E3038A">
              <w:rPr>
                <w:sz w:val="22"/>
              </w:rPr>
              <w:t xml:space="preserve">Філія </w:t>
            </w:r>
            <w:r w:rsidR="005471F9" w:rsidRPr="00E3038A">
              <w:rPr>
                <w:sz w:val="22"/>
              </w:rPr>
              <w:t>Державної госпрозрахункової установи «</w:t>
            </w:r>
            <w:r w:rsidRPr="00E3038A">
              <w:rPr>
                <w:sz w:val="22"/>
              </w:rPr>
              <w:t xml:space="preserve">Агентство </w:t>
            </w:r>
            <w:r w:rsidR="00573C24" w:rsidRPr="00E3038A">
              <w:rPr>
                <w:sz w:val="22"/>
              </w:rPr>
              <w:t>з питань</w:t>
            </w:r>
            <w:r w:rsidRPr="00E3038A">
              <w:rPr>
                <w:sz w:val="22"/>
              </w:rPr>
              <w:t xml:space="preserve"> банкр</w:t>
            </w:r>
            <w:r w:rsidR="00573C24" w:rsidRPr="00E3038A">
              <w:rPr>
                <w:sz w:val="22"/>
              </w:rPr>
              <w:t>у</w:t>
            </w:r>
            <w:r w:rsidRPr="00E3038A">
              <w:rPr>
                <w:sz w:val="22"/>
              </w:rPr>
              <w:t>тства</w:t>
            </w:r>
            <w:r w:rsidR="005471F9" w:rsidRPr="00E3038A">
              <w:rPr>
                <w:sz w:val="22"/>
              </w:rPr>
              <w:t>»</w:t>
            </w:r>
            <w:r w:rsidRPr="00E3038A">
              <w:rPr>
                <w:sz w:val="22"/>
              </w:rPr>
              <w:t xml:space="preserve"> в </w:t>
            </w:r>
            <w:r w:rsidR="00573C24" w:rsidRPr="00E3038A">
              <w:rPr>
                <w:sz w:val="22"/>
              </w:rPr>
              <w:t>м</w:t>
            </w:r>
            <w:r w:rsidRPr="00E3038A">
              <w:rPr>
                <w:sz w:val="22"/>
              </w:rPr>
              <w:t>. Ки</w:t>
            </w:r>
            <w:r w:rsidR="00573C24" w:rsidRPr="00E3038A">
              <w:rPr>
                <w:sz w:val="22"/>
              </w:rPr>
              <w:t>є</w:t>
            </w:r>
            <w:r w:rsidRPr="00E3038A">
              <w:rPr>
                <w:sz w:val="22"/>
              </w:rPr>
              <w:t>в</w:t>
            </w:r>
            <w:r w:rsidR="00573C24" w:rsidRPr="00E3038A">
              <w:rPr>
                <w:sz w:val="22"/>
              </w:rPr>
              <w:t>і</w:t>
            </w:r>
            <w:r w:rsidRPr="00E3038A">
              <w:rPr>
                <w:sz w:val="22"/>
              </w:rPr>
              <w:t xml:space="preserve"> </w:t>
            </w:r>
            <w:r w:rsidR="00573C24" w:rsidRPr="00E3038A">
              <w:rPr>
                <w:sz w:val="22"/>
              </w:rPr>
              <w:t>та</w:t>
            </w:r>
            <w:r w:rsidRPr="00E3038A">
              <w:rPr>
                <w:sz w:val="22"/>
              </w:rPr>
              <w:t xml:space="preserve"> </w:t>
            </w:r>
            <w:proofErr w:type="spellStart"/>
            <w:r w:rsidRPr="00E3038A">
              <w:rPr>
                <w:sz w:val="22"/>
              </w:rPr>
              <w:t>Ки</w:t>
            </w:r>
            <w:r w:rsidR="00573C24" w:rsidRPr="00E3038A">
              <w:rPr>
                <w:sz w:val="22"/>
              </w:rPr>
              <w:t>ї</w:t>
            </w:r>
            <w:r w:rsidRPr="00E3038A">
              <w:rPr>
                <w:sz w:val="22"/>
              </w:rPr>
              <w:t>вск</w:t>
            </w:r>
            <w:r w:rsidR="00573C24" w:rsidRPr="00E3038A">
              <w:rPr>
                <w:sz w:val="22"/>
              </w:rPr>
              <w:t>і</w:t>
            </w:r>
            <w:r w:rsidRPr="00E3038A">
              <w:rPr>
                <w:sz w:val="22"/>
              </w:rPr>
              <w:t>й</w:t>
            </w:r>
            <w:proofErr w:type="spellEnd"/>
            <w:r w:rsidRPr="00E3038A">
              <w:rPr>
                <w:sz w:val="22"/>
              </w:rPr>
              <w:t xml:space="preserve"> област</w:t>
            </w:r>
            <w:r w:rsidR="00573C24" w:rsidRPr="00E3038A">
              <w:rPr>
                <w:sz w:val="22"/>
              </w:rPr>
              <w:t>і</w:t>
            </w:r>
          </w:p>
          <w:p w14:paraId="40362796" w14:textId="77777777" w:rsidR="00E05946" w:rsidRPr="00E3038A" w:rsidRDefault="00573C24" w:rsidP="00B02C78">
            <w:pPr>
              <w:rPr>
                <w:sz w:val="22"/>
                <w:lang w:val="uk-UA"/>
              </w:rPr>
            </w:pPr>
            <w:r w:rsidRPr="00E3038A">
              <w:rPr>
                <w:rFonts w:ascii="Arial" w:hAnsi="Arial"/>
                <w:b/>
                <w:spacing w:val="-10"/>
                <w:sz w:val="22"/>
                <w:lang w:val="uk-UA"/>
              </w:rPr>
              <w:t xml:space="preserve">Заступник </w:t>
            </w:r>
            <w:r w:rsidR="00E05946" w:rsidRPr="00E3038A">
              <w:rPr>
                <w:rFonts w:ascii="Arial" w:hAnsi="Arial"/>
                <w:b/>
                <w:spacing w:val="-10"/>
                <w:sz w:val="22"/>
                <w:lang w:val="uk-UA"/>
              </w:rPr>
              <w:t xml:space="preserve">директора </w:t>
            </w:r>
          </w:p>
          <w:p w14:paraId="1A27D0E4" w14:textId="77777777" w:rsidR="00F5129B" w:rsidRPr="00E3038A" w:rsidRDefault="00F5129B" w:rsidP="00B02C78">
            <w:pPr>
              <w:rPr>
                <w:sz w:val="22"/>
              </w:rPr>
            </w:pPr>
          </w:p>
          <w:p w14:paraId="0485725B" w14:textId="77777777" w:rsidR="00573C24" w:rsidRPr="00E3038A" w:rsidRDefault="00E05946" w:rsidP="00B02C78">
            <w:pPr>
              <w:rPr>
                <w:rFonts w:ascii="Arial" w:hAnsi="Arial"/>
                <w:b/>
                <w:spacing w:val="-10"/>
                <w:sz w:val="22"/>
                <w:lang w:val="uk-UA"/>
              </w:rPr>
            </w:pPr>
            <w:r w:rsidRPr="00E3038A">
              <w:rPr>
                <w:b/>
                <w:sz w:val="22"/>
                <w:lang w:val="uk-UA"/>
              </w:rPr>
              <w:t xml:space="preserve">2002-2003  </w:t>
            </w:r>
            <w:r w:rsidR="005471F9" w:rsidRPr="00E3038A">
              <w:rPr>
                <w:b/>
                <w:sz w:val="22"/>
                <w:lang w:val="uk-UA"/>
              </w:rPr>
              <w:t>Державна госпрозрахункова установа Мінекономіки України</w:t>
            </w:r>
            <w:r w:rsidR="00573C24" w:rsidRPr="00E3038A">
              <w:rPr>
                <w:b/>
                <w:sz w:val="22"/>
                <w:lang w:val="uk-UA"/>
              </w:rPr>
              <w:t xml:space="preserve"> </w:t>
            </w:r>
            <w:r w:rsidR="005471F9" w:rsidRPr="00E3038A">
              <w:rPr>
                <w:b/>
                <w:sz w:val="22"/>
                <w:lang w:val="uk-UA"/>
              </w:rPr>
              <w:t>«</w:t>
            </w:r>
            <w:r w:rsidR="00573C24" w:rsidRPr="00E3038A">
              <w:rPr>
                <w:b/>
                <w:sz w:val="22"/>
                <w:lang w:val="uk-UA"/>
              </w:rPr>
              <w:t>Агентство з питань банкрутства</w:t>
            </w:r>
            <w:r w:rsidR="005471F9" w:rsidRPr="00E3038A">
              <w:rPr>
                <w:b/>
                <w:sz w:val="22"/>
                <w:lang w:val="uk-UA"/>
              </w:rPr>
              <w:t>»</w:t>
            </w:r>
            <w:r w:rsidR="00573C24" w:rsidRPr="00E3038A">
              <w:rPr>
                <w:rFonts w:ascii="Arial" w:hAnsi="Arial"/>
                <w:b/>
                <w:spacing w:val="-10"/>
                <w:sz w:val="22"/>
                <w:lang w:val="uk-UA"/>
              </w:rPr>
              <w:t xml:space="preserve"> </w:t>
            </w:r>
          </w:p>
          <w:p w14:paraId="2AA65FA2" w14:textId="77777777" w:rsidR="001802AC" w:rsidRPr="00E3038A" w:rsidRDefault="001802AC" w:rsidP="001802AC">
            <w:pPr>
              <w:pStyle w:val="2"/>
              <w:rPr>
                <w:sz w:val="22"/>
                <w:lang w:val="uk-UA"/>
              </w:rPr>
            </w:pPr>
            <w:r w:rsidRPr="00E3038A">
              <w:rPr>
                <w:sz w:val="22"/>
                <w:lang w:val="uk-UA"/>
              </w:rPr>
              <w:t xml:space="preserve">Заступник </w:t>
            </w:r>
            <w:r>
              <w:rPr>
                <w:sz w:val="22"/>
                <w:lang w:val="uk-UA"/>
              </w:rPr>
              <w:t>Г</w:t>
            </w:r>
            <w:r w:rsidRPr="00E3038A">
              <w:rPr>
                <w:sz w:val="22"/>
                <w:lang w:val="uk-UA"/>
              </w:rPr>
              <w:t>олови Агентства</w:t>
            </w:r>
          </w:p>
          <w:p w14:paraId="0E80B107" w14:textId="6714C062" w:rsidR="00E05946" w:rsidRPr="00E3038A" w:rsidRDefault="00E05946" w:rsidP="00B02C78">
            <w:pPr>
              <w:rPr>
                <w:sz w:val="22"/>
                <w:lang w:val="uk-UA"/>
              </w:rPr>
            </w:pPr>
            <w:r w:rsidRPr="00E3038A">
              <w:rPr>
                <w:rFonts w:ascii="Arial" w:hAnsi="Arial"/>
                <w:b/>
                <w:spacing w:val="-10"/>
                <w:sz w:val="22"/>
                <w:lang w:val="uk-UA"/>
              </w:rPr>
              <w:t>Начальник юридич</w:t>
            </w:r>
            <w:r w:rsidR="00573C24" w:rsidRPr="00E3038A">
              <w:rPr>
                <w:rFonts w:ascii="Arial" w:hAnsi="Arial"/>
                <w:b/>
                <w:spacing w:val="-10"/>
                <w:sz w:val="22"/>
                <w:lang w:val="uk-UA"/>
              </w:rPr>
              <w:t>н</w:t>
            </w:r>
            <w:r w:rsidRPr="00E3038A">
              <w:rPr>
                <w:rFonts w:ascii="Arial" w:hAnsi="Arial"/>
                <w:b/>
                <w:spacing w:val="-10"/>
                <w:sz w:val="22"/>
                <w:lang w:val="uk-UA"/>
              </w:rPr>
              <w:t>ого управл</w:t>
            </w:r>
            <w:r w:rsidR="00573C24" w:rsidRPr="00E3038A">
              <w:rPr>
                <w:rFonts w:ascii="Arial" w:hAnsi="Arial"/>
                <w:b/>
                <w:spacing w:val="-10"/>
                <w:sz w:val="22"/>
                <w:lang w:val="uk-UA"/>
              </w:rPr>
              <w:t>і</w:t>
            </w:r>
            <w:r w:rsidRPr="00E3038A">
              <w:rPr>
                <w:rFonts w:ascii="Arial" w:hAnsi="Arial"/>
                <w:b/>
                <w:spacing w:val="-10"/>
                <w:sz w:val="22"/>
                <w:lang w:val="uk-UA"/>
              </w:rPr>
              <w:t>н</w:t>
            </w:r>
            <w:r w:rsidR="00573C24" w:rsidRPr="00E3038A">
              <w:rPr>
                <w:rFonts w:ascii="Arial" w:hAnsi="Arial"/>
                <w:b/>
                <w:spacing w:val="-10"/>
                <w:sz w:val="22"/>
                <w:lang w:val="uk-UA"/>
              </w:rPr>
              <w:t>н</w:t>
            </w:r>
            <w:r w:rsidRPr="00E3038A">
              <w:rPr>
                <w:rFonts w:ascii="Arial" w:hAnsi="Arial"/>
                <w:b/>
                <w:spacing w:val="-10"/>
                <w:sz w:val="22"/>
                <w:lang w:val="uk-UA"/>
              </w:rPr>
              <w:t>я</w:t>
            </w:r>
          </w:p>
          <w:p w14:paraId="7A141435" w14:textId="77777777" w:rsidR="00F5129B" w:rsidRPr="00E3038A" w:rsidRDefault="00F5129B" w:rsidP="00F5129B">
            <w:pPr>
              <w:pStyle w:val="a5"/>
              <w:rPr>
                <w:sz w:val="22"/>
              </w:rPr>
            </w:pPr>
          </w:p>
          <w:p w14:paraId="6F583E12" w14:textId="77777777" w:rsidR="00E05946" w:rsidRPr="00E3038A" w:rsidRDefault="00D03F94" w:rsidP="00F5129B">
            <w:pPr>
              <w:pStyle w:val="a5"/>
              <w:rPr>
                <w:sz w:val="22"/>
              </w:rPr>
            </w:pPr>
            <w:r w:rsidRPr="00E3038A">
              <w:rPr>
                <w:sz w:val="22"/>
              </w:rPr>
              <w:lastRenderedPageBreak/>
              <w:t xml:space="preserve">2002 </w:t>
            </w:r>
            <w:r w:rsidR="00E05946" w:rsidRPr="00E3038A">
              <w:rPr>
                <w:sz w:val="22"/>
              </w:rPr>
              <w:t xml:space="preserve"> Ки</w:t>
            </w:r>
            <w:r w:rsidR="00573C24" w:rsidRPr="00E3038A">
              <w:rPr>
                <w:sz w:val="22"/>
              </w:rPr>
              <w:t>ї</w:t>
            </w:r>
            <w:r w:rsidR="00E05946" w:rsidRPr="00E3038A">
              <w:rPr>
                <w:sz w:val="22"/>
              </w:rPr>
              <w:t>вс</w:t>
            </w:r>
            <w:r w:rsidR="007B1E8A" w:rsidRPr="00E3038A">
              <w:rPr>
                <w:sz w:val="22"/>
              </w:rPr>
              <w:t>ь</w:t>
            </w:r>
            <w:r w:rsidR="00E05946" w:rsidRPr="00E3038A">
              <w:rPr>
                <w:sz w:val="22"/>
              </w:rPr>
              <w:t>кий уч</w:t>
            </w:r>
            <w:r w:rsidR="007B1E8A" w:rsidRPr="00E3038A">
              <w:rPr>
                <w:sz w:val="22"/>
              </w:rPr>
              <w:t>бовий</w:t>
            </w:r>
            <w:r w:rsidR="00E05946" w:rsidRPr="00E3038A">
              <w:rPr>
                <w:sz w:val="22"/>
              </w:rPr>
              <w:t xml:space="preserve"> консалтингов</w:t>
            </w:r>
            <w:r w:rsidR="007B1E8A" w:rsidRPr="00E3038A">
              <w:rPr>
                <w:sz w:val="22"/>
              </w:rPr>
              <w:t>и</w:t>
            </w:r>
            <w:r w:rsidR="00E05946" w:rsidRPr="00E3038A">
              <w:rPr>
                <w:sz w:val="22"/>
              </w:rPr>
              <w:t>й центр реструктуризац</w:t>
            </w:r>
            <w:r w:rsidR="007B1E8A" w:rsidRPr="00E3038A">
              <w:rPr>
                <w:sz w:val="22"/>
              </w:rPr>
              <w:t>ії</w:t>
            </w:r>
            <w:r w:rsidR="00E05946" w:rsidRPr="00E3038A">
              <w:rPr>
                <w:sz w:val="22"/>
              </w:rPr>
              <w:t xml:space="preserve"> </w:t>
            </w:r>
            <w:r w:rsidR="007B1E8A" w:rsidRPr="00E3038A">
              <w:rPr>
                <w:sz w:val="22"/>
              </w:rPr>
              <w:t>підприємств</w:t>
            </w:r>
            <w:r w:rsidR="00E05946" w:rsidRPr="00E3038A">
              <w:rPr>
                <w:sz w:val="22"/>
              </w:rPr>
              <w:t xml:space="preserve"> </w:t>
            </w:r>
          </w:p>
          <w:p w14:paraId="27522C74" w14:textId="77777777" w:rsidR="00E05946" w:rsidRPr="00E3038A" w:rsidRDefault="00E05946" w:rsidP="00B02C78">
            <w:pPr>
              <w:rPr>
                <w:sz w:val="22"/>
                <w:lang w:val="uk-UA"/>
              </w:rPr>
            </w:pPr>
            <w:r w:rsidRPr="00E3038A">
              <w:rPr>
                <w:rFonts w:ascii="Arial" w:hAnsi="Arial"/>
                <w:b/>
                <w:spacing w:val="-10"/>
                <w:sz w:val="22"/>
                <w:lang w:val="uk-UA"/>
              </w:rPr>
              <w:t>Юридич</w:t>
            </w:r>
            <w:r w:rsidR="007B1E8A" w:rsidRPr="00E3038A">
              <w:rPr>
                <w:rFonts w:ascii="Arial" w:hAnsi="Arial"/>
                <w:b/>
                <w:spacing w:val="-10"/>
                <w:sz w:val="22"/>
                <w:lang w:val="uk-UA"/>
              </w:rPr>
              <w:t>н</w:t>
            </w:r>
            <w:r w:rsidRPr="00E3038A">
              <w:rPr>
                <w:rFonts w:ascii="Arial" w:hAnsi="Arial"/>
                <w:b/>
                <w:spacing w:val="-10"/>
                <w:sz w:val="22"/>
                <w:lang w:val="uk-UA"/>
              </w:rPr>
              <w:t xml:space="preserve">ий </w:t>
            </w:r>
            <w:r w:rsidR="007B1E8A" w:rsidRPr="00E3038A">
              <w:rPr>
                <w:rFonts w:ascii="Arial" w:hAnsi="Arial"/>
                <w:b/>
                <w:spacing w:val="-10"/>
                <w:sz w:val="22"/>
                <w:lang w:val="uk-UA"/>
              </w:rPr>
              <w:t>рад</w:t>
            </w:r>
            <w:r w:rsidRPr="00E3038A">
              <w:rPr>
                <w:rFonts w:ascii="Arial" w:hAnsi="Arial"/>
                <w:b/>
                <w:spacing w:val="-10"/>
                <w:sz w:val="22"/>
                <w:lang w:val="uk-UA"/>
              </w:rPr>
              <w:t>ник</w:t>
            </w:r>
          </w:p>
          <w:p w14:paraId="168037FC" w14:textId="77777777" w:rsidR="00F5129B" w:rsidRPr="00E3038A" w:rsidRDefault="00F5129B" w:rsidP="00F5129B">
            <w:pPr>
              <w:pStyle w:val="a5"/>
              <w:rPr>
                <w:sz w:val="22"/>
              </w:rPr>
            </w:pPr>
          </w:p>
          <w:p w14:paraId="4FF069DB" w14:textId="77777777" w:rsidR="00E05946" w:rsidRPr="00E3038A" w:rsidRDefault="00D03F94" w:rsidP="00F5129B">
            <w:pPr>
              <w:pStyle w:val="a5"/>
              <w:rPr>
                <w:sz w:val="22"/>
              </w:rPr>
            </w:pPr>
            <w:r w:rsidRPr="00E3038A">
              <w:rPr>
                <w:sz w:val="22"/>
              </w:rPr>
              <w:t xml:space="preserve">2001 </w:t>
            </w:r>
            <w:r w:rsidR="00E05946" w:rsidRPr="00E3038A">
              <w:rPr>
                <w:sz w:val="22"/>
              </w:rPr>
              <w:t xml:space="preserve"> Проект ф</w:t>
            </w:r>
            <w:r w:rsidR="007B1E8A" w:rsidRPr="00E3038A">
              <w:rPr>
                <w:sz w:val="22"/>
              </w:rPr>
              <w:t>і</w:t>
            </w:r>
            <w:r w:rsidR="00E05946" w:rsidRPr="00E3038A">
              <w:rPr>
                <w:sz w:val="22"/>
              </w:rPr>
              <w:t>нансово</w:t>
            </w:r>
            <w:r w:rsidR="007B1E8A" w:rsidRPr="00E3038A">
              <w:rPr>
                <w:sz w:val="22"/>
              </w:rPr>
              <w:t>ї</w:t>
            </w:r>
            <w:r w:rsidR="00E05946" w:rsidRPr="00E3038A">
              <w:rPr>
                <w:sz w:val="22"/>
              </w:rPr>
              <w:t xml:space="preserve"> реструктуризац</w:t>
            </w:r>
            <w:r w:rsidR="007B1E8A" w:rsidRPr="00E3038A">
              <w:rPr>
                <w:sz w:val="22"/>
              </w:rPr>
              <w:t>ії</w:t>
            </w:r>
            <w:r w:rsidR="00E05946" w:rsidRPr="00E3038A">
              <w:rPr>
                <w:sz w:val="22"/>
              </w:rPr>
              <w:t xml:space="preserve"> USAID на баз</w:t>
            </w:r>
            <w:r w:rsidR="007B1E8A" w:rsidRPr="00E3038A">
              <w:rPr>
                <w:sz w:val="22"/>
              </w:rPr>
              <w:t>і</w:t>
            </w:r>
            <w:r w:rsidR="00E05946" w:rsidRPr="00E3038A">
              <w:rPr>
                <w:sz w:val="22"/>
              </w:rPr>
              <w:t xml:space="preserve"> Компан</w:t>
            </w:r>
            <w:r w:rsidR="007B1E8A" w:rsidRPr="00E3038A">
              <w:rPr>
                <w:sz w:val="22"/>
              </w:rPr>
              <w:t>ії</w:t>
            </w:r>
            <w:r w:rsidR="00E05946" w:rsidRPr="00E3038A">
              <w:rPr>
                <w:sz w:val="22"/>
              </w:rPr>
              <w:t xml:space="preserve"> </w:t>
            </w:r>
            <w:proofErr w:type="spellStart"/>
            <w:r w:rsidR="00E05946" w:rsidRPr="00E3038A">
              <w:rPr>
                <w:sz w:val="22"/>
              </w:rPr>
              <w:t>Deloitte</w:t>
            </w:r>
            <w:proofErr w:type="spellEnd"/>
            <w:r w:rsidR="00E05946" w:rsidRPr="00E3038A">
              <w:rPr>
                <w:sz w:val="22"/>
              </w:rPr>
              <w:t xml:space="preserve"> </w:t>
            </w:r>
            <w:proofErr w:type="spellStart"/>
            <w:r w:rsidR="00E05946" w:rsidRPr="00E3038A">
              <w:rPr>
                <w:sz w:val="22"/>
              </w:rPr>
              <w:t>Touche</w:t>
            </w:r>
            <w:proofErr w:type="spellEnd"/>
            <w:r w:rsidR="00E05946" w:rsidRPr="00E3038A">
              <w:rPr>
                <w:sz w:val="22"/>
              </w:rPr>
              <w:t xml:space="preserve"> </w:t>
            </w:r>
            <w:proofErr w:type="spellStart"/>
            <w:r w:rsidR="00E05946" w:rsidRPr="00E3038A">
              <w:rPr>
                <w:sz w:val="22"/>
              </w:rPr>
              <w:t>Tomatsu</w:t>
            </w:r>
            <w:proofErr w:type="spellEnd"/>
            <w:r w:rsidR="00E05946" w:rsidRPr="00E3038A">
              <w:rPr>
                <w:sz w:val="22"/>
              </w:rPr>
              <w:t xml:space="preserve"> </w:t>
            </w:r>
          </w:p>
          <w:p w14:paraId="5519CFF2" w14:textId="77777777" w:rsidR="007B1E8A" w:rsidRPr="00E3038A" w:rsidRDefault="007B1E8A" w:rsidP="00F5129B">
            <w:pPr>
              <w:rPr>
                <w:sz w:val="22"/>
              </w:rPr>
            </w:pPr>
            <w:r w:rsidRPr="00E3038A">
              <w:rPr>
                <w:rFonts w:ascii="Arial" w:hAnsi="Arial"/>
                <w:b/>
                <w:spacing w:val="-10"/>
                <w:sz w:val="22"/>
                <w:lang w:val="uk-UA"/>
              </w:rPr>
              <w:t>Юридичний радник</w:t>
            </w:r>
            <w:r w:rsidRPr="00E3038A">
              <w:rPr>
                <w:sz w:val="22"/>
              </w:rPr>
              <w:t xml:space="preserve"> </w:t>
            </w:r>
          </w:p>
          <w:p w14:paraId="5A4B6B80" w14:textId="77777777" w:rsidR="00F5129B" w:rsidRPr="00E3038A" w:rsidRDefault="00F5129B" w:rsidP="00F5129B">
            <w:pPr>
              <w:pStyle w:val="a5"/>
              <w:rPr>
                <w:sz w:val="22"/>
              </w:rPr>
            </w:pPr>
          </w:p>
          <w:p w14:paraId="1A67FF9E" w14:textId="77777777" w:rsidR="00E05946" w:rsidRPr="00E3038A" w:rsidRDefault="00D03F94" w:rsidP="00F5129B">
            <w:pPr>
              <w:pStyle w:val="a5"/>
              <w:rPr>
                <w:sz w:val="22"/>
              </w:rPr>
            </w:pPr>
            <w:r w:rsidRPr="00E3038A">
              <w:rPr>
                <w:sz w:val="22"/>
              </w:rPr>
              <w:t xml:space="preserve">2001 </w:t>
            </w:r>
            <w:r w:rsidR="00E05946" w:rsidRPr="00E3038A">
              <w:rPr>
                <w:sz w:val="22"/>
              </w:rPr>
              <w:t xml:space="preserve"> </w:t>
            </w:r>
            <w:r w:rsidR="007B1E8A" w:rsidRPr="00E3038A">
              <w:rPr>
                <w:sz w:val="22"/>
              </w:rPr>
              <w:t>І</w:t>
            </w:r>
            <w:r w:rsidR="00E05946" w:rsidRPr="00E3038A">
              <w:rPr>
                <w:sz w:val="22"/>
              </w:rPr>
              <w:t>нформац</w:t>
            </w:r>
            <w:r w:rsidR="007B1E8A" w:rsidRPr="00E3038A">
              <w:rPr>
                <w:sz w:val="22"/>
              </w:rPr>
              <w:t>ій</w:t>
            </w:r>
            <w:r w:rsidR="00E05946" w:rsidRPr="00E3038A">
              <w:rPr>
                <w:sz w:val="22"/>
              </w:rPr>
              <w:t>но-анал</w:t>
            </w:r>
            <w:r w:rsidR="007B1E8A" w:rsidRPr="00E3038A">
              <w:rPr>
                <w:sz w:val="22"/>
              </w:rPr>
              <w:t>і</w:t>
            </w:r>
            <w:r w:rsidR="00E05946" w:rsidRPr="00E3038A">
              <w:rPr>
                <w:sz w:val="22"/>
              </w:rPr>
              <w:t>тич</w:t>
            </w:r>
            <w:r w:rsidR="007B1E8A" w:rsidRPr="00E3038A">
              <w:rPr>
                <w:sz w:val="22"/>
              </w:rPr>
              <w:t>на</w:t>
            </w:r>
            <w:r w:rsidR="00E05946" w:rsidRPr="00E3038A">
              <w:rPr>
                <w:sz w:val="22"/>
              </w:rPr>
              <w:t xml:space="preserve"> група «Аукц</w:t>
            </w:r>
            <w:r w:rsidR="007B1E8A" w:rsidRPr="00E3038A">
              <w:rPr>
                <w:sz w:val="22"/>
              </w:rPr>
              <w:t>і</w:t>
            </w:r>
            <w:r w:rsidR="00E05946" w:rsidRPr="00E3038A">
              <w:rPr>
                <w:sz w:val="22"/>
              </w:rPr>
              <w:t>он»</w:t>
            </w:r>
            <w:r w:rsidR="00F5129B" w:rsidRPr="00E3038A">
              <w:rPr>
                <w:sz w:val="22"/>
              </w:rPr>
              <w:t>,</w:t>
            </w:r>
            <w:r w:rsidR="00E05946" w:rsidRPr="00E3038A">
              <w:rPr>
                <w:sz w:val="22"/>
              </w:rPr>
              <w:t xml:space="preserve"> </w:t>
            </w:r>
            <w:r w:rsidR="007B1E8A" w:rsidRPr="00E3038A">
              <w:rPr>
                <w:sz w:val="22"/>
              </w:rPr>
              <w:t>м</w:t>
            </w:r>
            <w:r w:rsidR="00E05946" w:rsidRPr="00E3038A">
              <w:rPr>
                <w:sz w:val="22"/>
              </w:rPr>
              <w:t>. Ки</w:t>
            </w:r>
            <w:r w:rsidR="007B1E8A" w:rsidRPr="00E3038A">
              <w:rPr>
                <w:sz w:val="22"/>
              </w:rPr>
              <w:t>ї</w:t>
            </w:r>
            <w:r w:rsidR="00E05946" w:rsidRPr="00E3038A">
              <w:rPr>
                <w:sz w:val="22"/>
              </w:rPr>
              <w:t>в</w:t>
            </w:r>
          </w:p>
          <w:p w14:paraId="22C61C61" w14:textId="77777777" w:rsidR="00E05946" w:rsidRPr="00E3038A" w:rsidRDefault="00E05946" w:rsidP="00B02C78">
            <w:pPr>
              <w:pStyle w:val="a7"/>
              <w:rPr>
                <w:sz w:val="22"/>
                <w:lang w:val="uk-UA"/>
              </w:rPr>
            </w:pPr>
            <w:r w:rsidRPr="00E3038A">
              <w:rPr>
                <w:sz w:val="22"/>
                <w:lang w:val="uk-UA"/>
              </w:rPr>
              <w:t>Директор</w:t>
            </w:r>
          </w:p>
          <w:p w14:paraId="253B6FC2" w14:textId="77777777" w:rsidR="00F5129B" w:rsidRPr="00E3038A" w:rsidRDefault="00F5129B" w:rsidP="00F5129B">
            <w:pPr>
              <w:pStyle w:val="a5"/>
              <w:rPr>
                <w:sz w:val="22"/>
              </w:rPr>
            </w:pPr>
          </w:p>
          <w:p w14:paraId="743B39FE" w14:textId="77777777" w:rsidR="00E05946" w:rsidRPr="00E3038A" w:rsidRDefault="00D03F94" w:rsidP="00F5129B">
            <w:pPr>
              <w:pStyle w:val="a5"/>
              <w:rPr>
                <w:sz w:val="22"/>
              </w:rPr>
            </w:pPr>
            <w:r w:rsidRPr="00E3038A">
              <w:rPr>
                <w:sz w:val="22"/>
              </w:rPr>
              <w:t xml:space="preserve">2000 </w:t>
            </w:r>
            <w:r w:rsidR="00B02C78" w:rsidRPr="00E3038A">
              <w:rPr>
                <w:sz w:val="22"/>
              </w:rPr>
              <w:t xml:space="preserve">- </w:t>
            </w:r>
            <w:r w:rsidRPr="00E3038A">
              <w:rPr>
                <w:sz w:val="22"/>
              </w:rPr>
              <w:t xml:space="preserve">2001 </w:t>
            </w:r>
            <w:r w:rsidR="00E05946" w:rsidRPr="00E3038A">
              <w:rPr>
                <w:sz w:val="22"/>
              </w:rPr>
              <w:t xml:space="preserve"> Юридич</w:t>
            </w:r>
            <w:r w:rsidR="007B1E8A" w:rsidRPr="00E3038A">
              <w:rPr>
                <w:sz w:val="22"/>
              </w:rPr>
              <w:t>на</w:t>
            </w:r>
            <w:r w:rsidR="00E05946" w:rsidRPr="00E3038A">
              <w:rPr>
                <w:sz w:val="22"/>
              </w:rPr>
              <w:t xml:space="preserve"> компан</w:t>
            </w:r>
            <w:r w:rsidR="007B1E8A" w:rsidRPr="00E3038A">
              <w:rPr>
                <w:sz w:val="22"/>
              </w:rPr>
              <w:t>і</w:t>
            </w:r>
            <w:r w:rsidR="00E05946" w:rsidRPr="00E3038A">
              <w:rPr>
                <w:sz w:val="22"/>
              </w:rPr>
              <w:t>я “</w:t>
            </w:r>
            <w:proofErr w:type="spellStart"/>
            <w:r w:rsidR="00E05946" w:rsidRPr="00E3038A">
              <w:rPr>
                <w:sz w:val="22"/>
              </w:rPr>
              <w:t>Lege</w:t>
            </w:r>
            <w:proofErr w:type="spellEnd"/>
            <w:r w:rsidR="00E05946" w:rsidRPr="00E3038A">
              <w:rPr>
                <w:sz w:val="22"/>
              </w:rPr>
              <w:t xml:space="preserve"> </w:t>
            </w:r>
            <w:proofErr w:type="spellStart"/>
            <w:r w:rsidR="00E05946" w:rsidRPr="00E3038A">
              <w:rPr>
                <w:sz w:val="22"/>
              </w:rPr>
              <w:t>Artis</w:t>
            </w:r>
            <w:proofErr w:type="spellEnd"/>
            <w:r w:rsidR="00E05946" w:rsidRPr="00E3038A">
              <w:rPr>
                <w:sz w:val="22"/>
              </w:rPr>
              <w:t>”</w:t>
            </w:r>
            <w:r w:rsidR="00F5129B" w:rsidRPr="00E3038A">
              <w:rPr>
                <w:sz w:val="22"/>
              </w:rPr>
              <w:t xml:space="preserve">, </w:t>
            </w:r>
            <w:r w:rsidR="007B1E8A" w:rsidRPr="00E3038A">
              <w:rPr>
                <w:sz w:val="22"/>
              </w:rPr>
              <w:t>м</w:t>
            </w:r>
            <w:r w:rsidR="00E05946" w:rsidRPr="00E3038A">
              <w:rPr>
                <w:sz w:val="22"/>
              </w:rPr>
              <w:t>. Ки</w:t>
            </w:r>
            <w:r w:rsidR="007B1E8A" w:rsidRPr="00E3038A">
              <w:rPr>
                <w:sz w:val="22"/>
              </w:rPr>
              <w:t>ї</w:t>
            </w:r>
            <w:r w:rsidR="00E05946" w:rsidRPr="00E3038A">
              <w:rPr>
                <w:sz w:val="22"/>
              </w:rPr>
              <w:t>в</w:t>
            </w:r>
          </w:p>
          <w:p w14:paraId="1F2CC148" w14:textId="77777777" w:rsidR="00E05946" w:rsidRPr="00E3038A" w:rsidRDefault="007B1E8A" w:rsidP="00B02C78">
            <w:pPr>
              <w:pStyle w:val="a7"/>
              <w:rPr>
                <w:sz w:val="22"/>
                <w:lang w:val="uk-UA"/>
              </w:rPr>
            </w:pPr>
            <w:r w:rsidRPr="00E3038A">
              <w:rPr>
                <w:sz w:val="22"/>
                <w:lang w:val="uk-UA"/>
              </w:rPr>
              <w:t>Керівник відділу корпоративного права</w:t>
            </w:r>
          </w:p>
          <w:p w14:paraId="12FFB250" w14:textId="77777777" w:rsidR="00F5129B" w:rsidRPr="00E3038A" w:rsidRDefault="00F5129B" w:rsidP="00F5129B">
            <w:pPr>
              <w:pStyle w:val="a5"/>
              <w:rPr>
                <w:sz w:val="22"/>
              </w:rPr>
            </w:pPr>
          </w:p>
          <w:p w14:paraId="766861A7" w14:textId="77777777" w:rsidR="00E05946" w:rsidRPr="00E3038A" w:rsidRDefault="00E05946" w:rsidP="00F5129B">
            <w:pPr>
              <w:pStyle w:val="a5"/>
              <w:rPr>
                <w:sz w:val="22"/>
              </w:rPr>
            </w:pPr>
            <w:r w:rsidRPr="00E3038A">
              <w:rPr>
                <w:sz w:val="22"/>
              </w:rPr>
              <w:t>1999 –</w:t>
            </w:r>
            <w:r w:rsidR="00D03F94" w:rsidRPr="00E3038A">
              <w:rPr>
                <w:sz w:val="22"/>
              </w:rPr>
              <w:t xml:space="preserve"> 2000 </w:t>
            </w:r>
            <w:r w:rsidRPr="00E3038A">
              <w:rPr>
                <w:sz w:val="22"/>
              </w:rPr>
              <w:t xml:space="preserve"> Юридич</w:t>
            </w:r>
            <w:r w:rsidR="007B1E8A" w:rsidRPr="00E3038A">
              <w:rPr>
                <w:sz w:val="22"/>
              </w:rPr>
              <w:t>н</w:t>
            </w:r>
            <w:r w:rsidRPr="00E3038A">
              <w:rPr>
                <w:sz w:val="22"/>
              </w:rPr>
              <w:t>а консультац</w:t>
            </w:r>
            <w:r w:rsidR="007B1E8A" w:rsidRPr="00E3038A">
              <w:rPr>
                <w:sz w:val="22"/>
              </w:rPr>
              <w:t>і</w:t>
            </w:r>
            <w:r w:rsidRPr="00E3038A">
              <w:rPr>
                <w:sz w:val="22"/>
              </w:rPr>
              <w:t>я «</w:t>
            </w:r>
            <w:proofErr w:type="spellStart"/>
            <w:r w:rsidRPr="00E3038A">
              <w:rPr>
                <w:sz w:val="22"/>
              </w:rPr>
              <w:t>Рианон</w:t>
            </w:r>
            <w:proofErr w:type="spellEnd"/>
            <w:r w:rsidRPr="00E3038A">
              <w:rPr>
                <w:sz w:val="22"/>
              </w:rPr>
              <w:t>»</w:t>
            </w:r>
            <w:r w:rsidR="00625D34" w:rsidRPr="00E3038A">
              <w:rPr>
                <w:sz w:val="22"/>
              </w:rPr>
              <w:t xml:space="preserve">, </w:t>
            </w:r>
            <w:r w:rsidR="007B1E8A" w:rsidRPr="00E3038A">
              <w:rPr>
                <w:sz w:val="22"/>
              </w:rPr>
              <w:t>м</w:t>
            </w:r>
            <w:r w:rsidRPr="00E3038A">
              <w:rPr>
                <w:sz w:val="22"/>
              </w:rPr>
              <w:t>. Ки</w:t>
            </w:r>
            <w:r w:rsidR="007B1E8A" w:rsidRPr="00E3038A">
              <w:rPr>
                <w:sz w:val="22"/>
              </w:rPr>
              <w:t>ї</w:t>
            </w:r>
            <w:r w:rsidRPr="00E3038A">
              <w:rPr>
                <w:sz w:val="22"/>
              </w:rPr>
              <w:t>в</w:t>
            </w:r>
          </w:p>
          <w:p w14:paraId="1D774585" w14:textId="77777777" w:rsidR="00E05946" w:rsidRPr="00E3038A" w:rsidRDefault="007B1E8A" w:rsidP="00B02C78">
            <w:pPr>
              <w:pStyle w:val="a7"/>
              <w:spacing w:after="0"/>
              <w:rPr>
                <w:sz w:val="22"/>
                <w:lang w:val="uk-UA"/>
              </w:rPr>
            </w:pPr>
            <w:r w:rsidRPr="00E3038A">
              <w:rPr>
                <w:sz w:val="22"/>
                <w:lang w:val="uk-UA"/>
              </w:rPr>
              <w:t>Заступник директора</w:t>
            </w:r>
          </w:p>
          <w:p w14:paraId="03B2D0EB" w14:textId="77777777" w:rsidR="00F5129B" w:rsidRPr="00E3038A" w:rsidRDefault="00F5129B" w:rsidP="00F5129B">
            <w:pPr>
              <w:pStyle w:val="a5"/>
              <w:rPr>
                <w:sz w:val="22"/>
              </w:rPr>
            </w:pPr>
          </w:p>
          <w:p w14:paraId="7E05736D" w14:textId="77777777" w:rsidR="00E05946" w:rsidRPr="00E3038A" w:rsidRDefault="00D03F94" w:rsidP="00F5129B">
            <w:pPr>
              <w:pStyle w:val="a5"/>
              <w:rPr>
                <w:sz w:val="22"/>
              </w:rPr>
            </w:pPr>
            <w:r w:rsidRPr="00E3038A">
              <w:rPr>
                <w:sz w:val="22"/>
              </w:rPr>
              <w:t xml:space="preserve">1994 – 1999 </w:t>
            </w:r>
            <w:r w:rsidR="00E05946" w:rsidRPr="00E3038A">
              <w:rPr>
                <w:sz w:val="22"/>
              </w:rPr>
              <w:t xml:space="preserve"> Юридич</w:t>
            </w:r>
            <w:r w:rsidR="007B1E8A" w:rsidRPr="00E3038A">
              <w:rPr>
                <w:sz w:val="22"/>
              </w:rPr>
              <w:t>на</w:t>
            </w:r>
            <w:r w:rsidR="00E05946" w:rsidRPr="00E3038A">
              <w:rPr>
                <w:sz w:val="22"/>
              </w:rPr>
              <w:t xml:space="preserve"> контора «</w:t>
            </w:r>
            <w:proofErr w:type="spellStart"/>
            <w:r w:rsidR="00E05946" w:rsidRPr="00E3038A">
              <w:rPr>
                <w:sz w:val="22"/>
              </w:rPr>
              <w:t>Рианон</w:t>
            </w:r>
            <w:proofErr w:type="spellEnd"/>
            <w:r w:rsidR="00E05946" w:rsidRPr="00E3038A">
              <w:rPr>
                <w:sz w:val="22"/>
              </w:rPr>
              <w:t>»</w:t>
            </w:r>
            <w:r w:rsidR="00625D34" w:rsidRPr="00E3038A">
              <w:rPr>
                <w:sz w:val="22"/>
              </w:rPr>
              <w:t xml:space="preserve">, </w:t>
            </w:r>
            <w:r w:rsidR="007B1E8A" w:rsidRPr="00E3038A">
              <w:rPr>
                <w:sz w:val="22"/>
              </w:rPr>
              <w:t>м</w:t>
            </w:r>
            <w:r w:rsidR="00E05946" w:rsidRPr="00E3038A">
              <w:rPr>
                <w:sz w:val="22"/>
              </w:rPr>
              <w:t>. Ки</w:t>
            </w:r>
            <w:r w:rsidR="007B1E8A" w:rsidRPr="00E3038A">
              <w:rPr>
                <w:sz w:val="22"/>
              </w:rPr>
              <w:t>ї</w:t>
            </w:r>
            <w:r w:rsidR="00E05946" w:rsidRPr="00E3038A">
              <w:rPr>
                <w:sz w:val="22"/>
              </w:rPr>
              <w:t>в</w:t>
            </w:r>
          </w:p>
          <w:p w14:paraId="322A154F" w14:textId="77777777" w:rsidR="00E05946" w:rsidRPr="00E3038A" w:rsidRDefault="00E05946" w:rsidP="00B02C78">
            <w:pPr>
              <w:pStyle w:val="a7"/>
              <w:spacing w:after="0"/>
              <w:rPr>
                <w:sz w:val="22"/>
                <w:lang w:val="uk-UA"/>
              </w:rPr>
            </w:pPr>
            <w:r w:rsidRPr="00E3038A">
              <w:rPr>
                <w:sz w:val="22"/>
                <w:lang w:val="uk-UA"/>
              </w:rPr>
              <w:t xml:space="preserve">Консультант </w:t>
            </w:r>
            <w:r w:rsidR="007B1E8A" w:rsidRPr="00E3038A">
              <w:rPr>
                <w:sz w:val="22"/>
                <w:lang w:val="uk-UA"/>
              </w:rPr>
              <w:t>з питань підприємництва</w:t>
            </w:r>
          </w:p>
          <w:p w14:paraId="13804328" w14:textId="77777777" w:rsidR="00E05946" w:rsidRPr="00E3038A" w:rsidRDefault="00E05946" w:rsidP="00B02C78">
            <w:pPr>
              <w:pStyle w:val="a7"/>
              <w:spacing w:after="0"/>
              <w:rPr>
                <w:sz w:val="22"/>
                <w:lang w:val="uk-UA"/>
              </w:rPr>
            </w:pPr>
          </w:p>
        </w:tc>
      </w:tr>
    </w:tbl>
    <w:p w14:paraId="34EE0938" w14:textId="77777777" w:rsidR="00AB3B28" w:rsidRPr="00FB7044" w:rsidRDefault="00AB3B28" w:rsidP="00AB3B28">
      <w:pPr>
        <w:pStyle w:val="a5"/>
        <w:rPr>
          <w:sz w:val="22"/>
          <w:szCs w:val="22"/>
          <w:u w:val="single"/>
        </w:rPr>
      </w:pPr>
      <w:r w:rsidRPr="00FB7044">
        <w:rPr>
          <w:sz w:val="22"/>
          <w:szCs w:val="22"/>
          <w:u w:val="single"/>
        </w:rPr>
        <w:lastRenderedPageBreak/>
        <w:t>з 2003 Арбітражний керуючий (вибірковий перелік об’єктів):</w:t>
      </w:r>
    </w:p>
    <w:p w14:paraId="2AE47C5E" w14:textId="77777777" w:rsidR="00AB3B28" w:rsidRPr="00FB7044" w:rsidRDefault="00AB3B28" w:rsidP="00AB3B28">
      <w:pPr>
        <w:pStyle w:val="a5"/>
        <w:rPr>
          <w:sz w:val="22"/>
          <w:szCs w:val="22"/>
        </w:rPr>
      </w:pPr>
    </w:p>
    <w:p w14:paraId="1A83DF84" w14:textId="77777777" w:rsidR="00AB3B28" w:rsidRPr="00FB7044" w:rsidRDefault="00AB3B28" w:rsidP="00AB3B28">
      <w:pPr>
        <w:pStyle w:val="a5"/>
        <w:rPr>
          <w:sz w:val="22"/>
          <w:szCs w:val="22"/>
        </w:rPr>
      </w:pPr>
      <w:r w:rsidRPr="00FB7044">
        <w:rPr>
          <w:sz w:val="22"/>
          <w:szCs w:val="22"/>
        </w:rPr>
        <w:t>2009-2011 Розпорядник майна ДП «Хлібна база №85» Держкомрезерву України</w:t>
      </w:r>
    </w:p>
    <w:p w14:paraId="50229BBA" w14:textId="77777777" w:rsidR="00AB3B28" w:rsidRPr="00FB7044" w:rsidRDefault="00AB3B28" w:rsidP="00AB3B28">
      <w:pPr>
        <w:pStyle w:val="a5"/>
        <w:rPr>
          <w:sz w:val="22"/>
          <w:szCs w:val="22"/>
        </w:rPr>
      </w:pPr>
    </w:p>
    <w:p w14:paraId="5ABD0111" w14:textId="77777777" w:rsidR="00AB3B28" w:rsidRPr="00FB7044" w:rsidRDefault="00AB3B28" w:rsidP="00AB3B28">
      <w:pPr>
        <w:pStyle w:val="a5"/>
        <w:rPr>
          <w:sz w:val="22"/>
          <w:szCs w:val="22"/>
        </w:rPr>
      </w:pPr>
      <w:r w:rsidRPr="00FB7044">
        <w:rPr>
          <w:sz w:val="22"/>
          <w:szCs w:val="22"/>
        </w:rPr>
        <w:t>2007-2011 Розпорядник майна ТОВ “Артемівський завод скловиробів», м. Артемівськ Донецької області</w:t>
      </w:r>
    </w:p>
    <w:p w14:paraId="1FDEC27E" w14:textId="77777777" w:rsidR="00AB3B28" w:rsidRPr="00FB7044" w:rsidRDefault="00AB3B28" w:rsidP="00AB3B28">
      <w:pPr>
        <w:pStyle w:val="a5"/>
        <w:rPr>
          <w:sz w:val="22"/>
          <w:szCs w:val="22"/>
        </w:rPr>
      </w:pPr>
    </w:p>
    <w:p w14:paraId="3FD82308" w14:textId="77777777" w:rsidR="00AB3B28" w:rsidRPr="00FB7044" w:rsidRDefault="00AB3B28" w:rsidP="00AB3B28">
      <w:pPr>
        <w:pStyle w:val="a5"/>
        <w:rPr>
          <w:sz w:val="22"/>
          <w:szCs w:val="22"/>
        </w:rPr>
      </w:pPr>
      <w:r w:rsidRPr="00FB7044">
        <w:rPr>
          <w:sz w:val="22"/>
          <w:szCs w:val="22"/>
        </w:rPr>
        <w:t>2004-2011 ВАТ «КАШТАН», м. Київ</w:t>
      </w:r>
    </w:p>
    <w:p w14:paraId="61C4B9C7" w14:textId="77777777" w:rsidR="00AB3B28" w:rsidRPr="00FB7044" w:rsidRDefault="00AB3B28" w:rsidP="00AB3B28">
      <w:pPr>
        <w:pStyle w:val="a5"/>
        <w:rPr>
          <w:sz w:val="22"/>
          <w:szCs w:val="22"/>
        </w:rPr>
      </w:pPr>
    </w:p>
    <w:p w14:paraId="5317F942" w14:textId="77777777" w:rsidR="00AB3B28" w:rsidRPr="00FB7044" w:rsidRDefault="00AB3B28" w:rsidP="00AB3B28">
      <w:pPr>
        <w:pStyle w:val="a5"/>
        <w:rPr>
          <w:sz w:val="22"/>
          <w:szCs w:val="22"/>
        </w:rPr>
      </w:pPr>
      <w:r w:rsidRPr="00FB7044">
        <w:rPr>
          <w:sz w:val="22"/>
          <w:szCs w:val="22"/>
        </w:rPr>
        <w:t>2004-2006 Розпорядник майна-ліквідатор ЗАТ «Промінь-Експо», завод столових виробів, м. Київ</w:t>
      </w:r>
    </w:p>
    <w:p w14:paraId="59C23D61" w14:textId="77777777" w:rsidR="00AB3B28" w:rsidRPr="00FB7044" w:rsidRDefault="00AB3B28" w:rsidP="00AB3B28">
      <w:pPr>
        <w:pStyle w:val="a5"/>
        <w:rPr>
          <w:sz w:val="22"/>
          <w:szCs w:val="22"/>
        </w:rPr>
      </w:pPr>
    </w:p>
    <w:p w14:paraId="0BB99B5E" w14:textId="77777777" w:rsidR="00AB3B28" w:rsidRPr="00FB7044" w:rsidRDefault="00AB3B28" w:rsidP="00AB3B28">
      <w:pPr>
        <w:pStyle w:val="a5"/>
        <w:rPr>
          <w:sz w:val="22"/>
          <w:szCs w:val="22"/>
        </w:rPr>
      </w:pPr>
      <w:r w:rsidRPr="00FB7044">
        <w:rPr>
          <w:sz w:val="22"/>
          <w:szCs w:val="22"/>
        </w:rPr>
        <w:t>2005  Розпорядник майна ВАТ «Домобудівний комбінат №1 ім. М. В. Співака»</w:t>
      </w:r>
    </w:p>
    <w:p w14:paraId="6A8A128D" w14:textId="77777777" w:rsidR="00AB3B28" w:rsidRPr="00FB7044" w:rsidRDefault="00AB3B28" w:rsidP="00AB3B28">
      <w:pPr>
        <w:pStyle w:val="a5"/>
        <w:rPr>
          <w:sz w:val="22"/>
          <w:szCs w:val="22"/>
        </w:rPr>
      </w:pPr>
    </w:p>
    <w:p w14:paraId="4DF6AE46" w14:textId="77777777" w:rsidR="00AB3B28" w:rsidRPr="00FB7044" w:rsidRDefault="00AB3B28" w:rsidP="00AB3B28">
      <w:pPr>
        <w:pStyle w:val="a5"/>
        <w:rPr>
          <w:sz w:val="22"/>
          <w:szCs w:val="22"/>
        </w:rPr>
      </w:pPr>
      <w:r w:rsidRPr="00FB7044">
        <w:rPr>
          <w:sz w:val="22"/>
          <w:szCs w:val="22"/>
        </w:rPr>
        <w:t>2005-2011  Керуючий санацією ВАТ „</w:t>
      </w:r>
      <w:proofErr w:type="spellStart"/>
      <w:r w:rsidRPr="00FB7044">
        <w:rPr>
          <w:sz w:val="22"/>
          <w:szCs w:val="22"/>
        </w:rPr>
        <w:t>Краснолуцький</w:t>
      </w:r>
      <w:proofErr w:type="spellEnd"/>
      <w:r w:rsidRPr="00FB7044">
        <w:rPr>
          <w:sz w:val="22"/>
          <w:szCs w:val="22"/>
        </w:rPr>
        <w:t xml:space="preserve"> машинобудівний завод” (51% державної власності)</w:t>
      </w:r>
    </w:p>
    <w:p w14:paraId="0B88815C" w14:textId="77777777" w:rsidR="00AB3B28" w:rsidRPr="00FB7044" w:rsidRDefault="00AB3B28" w:rsidP="00AB3B28">
      <w:pPr>
        <w:pStyle w:val="a5"/>
        <w:rPr>
          <w:sz w:val="22"/>
          <w:szCs w:val="22"/>
        </w:rPr>
      </w:pPr>
    </w:p>
    <w:p w14:paraId="0ED7564E" w14:textId="77777777" w:rsidR="00AB3B28" w:rsidRPr="00FB7044" w:rsidRDefault="00AB3B28" w:rsidP="00AB3B28">
      <w:pPr>
        <w:pStyle w:val="a5"/>
        <w:rPr>
          <w:sz w:val="22"/>
          <w:szCs w:val="22"/>
        </w:rPr>
      </w:pPr>
      <w:r w:rsidRPr="00FB7044">
        <w:rPr>
          <w:sz w:val="22"/>
          <w:szCs w:val="22"/>
        </w:rPr>
        <w:t>2005  Керуючий санацією Управління житлового комунального господарства Васильківської міської ради, м. Васильків Київської області (100% комунальної власності)</w:t>
      </w:r>
    </w:p>
    <w:p w14:paraId="7616A46E" w14:textId="77777777" w:rsidR="00AB3B28" w:rsidRPr="00FB7044" w:rsidRDefault="00AB3B28" w:rsidP="00AB3B28">
      <w:pPr>
        <w:pStyle w:val="a5"/>
        <w:rPr>
          <w:sz w:val="22"/>
          <w:szCs w:val="22"/>
        </w:rPr>
      </w:pPr>
    </w:p>
    <w:p w14:paraId="5DAF15B5" w14:textId="77777777" w:rsidR="00AB3B28" w:rsidRPr="00FB7044" w:rsidRDefault="00AB3B28" w:rsidP="00AB3B28">
      <w:pPr>
        <w:pStyle w:val="a5"/>
        <w:rPr>
          <w:sz w:val="22"/>
          <w:szCs w:val="22"/>
        </w:rPr>
      </w:pPr>
      <w:r w:rsidRPr="00FB7044">
        <w:rPr>
          <w:sz w:val="22"/>
          <w:szCs w:val="22"/>
        </w:rPr>
        <w:t>2005  Керуючий санацією Державного виробничого підприємства „Термінал Сервіс” (100% державної власності)</w:t>
      </w:r>
    </w:p>
    <w:p w14:paraId="20E0A370" w14:textId="77777777" w:rsidR="00AB3B28" w:rsidRPr="00FB7044" w:rsidRDefault="00AB3B28" w:rsidP="00AB3B28">
      <w:pPr>
        <w:pStyle w:val="a5"/>
        <w:rPr>
          <w:sz w:val="22"/>
          <w:szCs w:val="22"/>
        </w:rPr>
      </w:pPr>
    </w:p>
    <w:p w14:paraId="64EABBA1" w14:textId="77777777" w:rsidR="00AB3B28" w:rsidRPr="00FB7044" w:rsidRDefault="00AB3B28" w:rsidP="00AB3B28">
      <w:pPr>
        <w:pStyle w:val="a5"/>
        <w:rPr>
          <w:sz w:val="22"/>
          <w:szCs w:val="22"/>
        </w:rPr>
      </w:pPr>
      <w:r w:rsidRPr="00FB7044">
        <w:rPr>
          <w:sz w:val="22"/>
          <w:szCs w:val="22"/>
        </w:rPr>
        <w:t>2003-2004  Розпорядник майна та керуючий санацією ВАТ „Житомирський завод хімічного волокна”, м. Житомир (98% державної власності)</w:t>
      </w:r>
    </w:p>
    <w:p w14:paraId="1C2CF551" w14:textId="77777777" w:rsidR="00550DBF" w:rsidRPr="00FB7044" w:rsidRDefault="00550DBF" w:rsidP="00550DBF">
      <w:pPr>
        <w:rPr>
          <w:sz w:val="22"/>
          <w:szCs w:val="22"/>
          <w:lang w:val="uk-UA"/>
        </w:rPr>
      </w:pPr>
    </w:p>
    <w:p w14:paraId="03CBF880" w14:textId="77777777" w:rsidR="00550DBF" w:rsidRPr="00FB7044" w:rsidRDefault="00550DBF" w:rsidP="00550DBF">
      <w:pPr>
        <w:pStyle w:val="a5"/>
        <w:rPr>
          <w:i/>
          <w:sz w:val="22"/>
          <w:szCs w:val="22"/>
          <w:u w:val="single"/>
        </w:rPr>
      </w:pPr>
      <w:r w:rsidRPr="00FB7044">
        <w:rPr>
          <w:sz w:val="22"/>
          <w:szCs w:val="22"/>
          <w:u w:val="single"/>
        </w:rPr>
        <w:t>Громадська робота</w:t>
      </w:r>
      <w:r w:rsidRPr="00FB7044">
        <w:rPr>
          <w:i/>
          <w:sz w:val="22"/>
          <w:szCs w:val="22"/>
          <w:u w:val="single"/>
        </w:rPr>
        <w:t>:</w:t>
      </w:r>
    </w:p>
    <w:p w14:paraId="4308F255" w14:textId="77777777" w:rsidR="00550DBF" w:rsidRPr="00FB7044" w:rsidRDefault="00550DBF" w:rsidP="00550DBF">
      <w:pPr>
        <w:rPr>
          <w:sz w:val="22"/>
          <w:szCs w:val="22"/>
          <w:lang w:val="uk-UA"/>
        </w:rPr>
      </w:pPr>
    </w:p>
    <w:p w14:paraId="49458AAF" w14:textId="77777777" w:rsidR="00550DBF" w:rsidRPr="00FB7044" w:rsidRDefault="00E3038A" w:rsidP="00550DBF">
      <w:pPr>
        <w:pStyle w:val="a5"/>
        <w:rPr>
          <w:sz w:val="22"/>
          <w:szCs w:val="22"/>
        </w:rPr>
      </w:pPr>
      <w:r w:rsidRPr="00FB7044">
        <w:rPr>
          <w:sz w:val="22"/>
          <w:szCs w:val="22"/>
        </w:rPr>
        <w:t xml:space="preserve">2015 Обраний до складу Дисциплінарної комісії арбітражних керуючих (розпорядників майна, </w:t>
      </w:r>
      <w:proofErr w:type="spellStart"/>
      <w:r w:rsidRPr="00FB7044">
        <w:rPr>
          <w:sz w:val="22"/>
          <w:szCs w:val="22"/>
        </w:rPr>
        <w:t>санаторів</w:t>
      </w:r>
      <w:proofErr w:type="spellEnd"/>
      <w:r w:rsidRPr="00FB7044">
        <w:rPr>
          <w:sz w:val="22"/>
          <w:szCs w:val="22"/>
        </w:rPr>
        <w:t>, ліквідаторів) при Міністерстві юстиції України</w:t>
      </w:r>
    </w:p>
    <w:p w14:paraId="0BE63352" w14:textId="77777777" w:rsidR="00E3038A" w:rsidRPr="00FB7044" w:rsidRDefault="00E3038A" w:rsidP="00550DBF">
      <w:pPr>
        <w:pStyle w:val="a5"/>
        <w:rPr>
          <w:sz w:val="22"/>
          <w:szCs w:val="22"/>
        </w:rPr>
      </w:pPr>
    </w:p>
    <w:p w14:paraId="194B78CE" w14:textId="77777777" w:rsidR="00550DBF" w:rsidRPr="00FB7044" w:rsidRDefault="00550DBF" w:rsidP="00550DBF">
      <w:pPr>
        <w:pStyle w:val="a5"/>
        <w:rPr>
          <w:sz w:val="22"/>
          <w:szCs w:val="22"/>
        </w:rPr>
      </w:pPr>
      <w:r w:rsidRPr="00FB7044">
        <w:rPr>
          <w:sz w:val="22"/>
          <w:szCs w:val="22"/>
        </w:rPr>
        <w:t>2013 Громадська організація «Всеукраїнська самоврядна організація фахівців конкурсного процесу»</w:t>
      </w:r>
    </w:p>
    <w:p w14:paraId="7F662A29" w14:textId="77777777" w:rsidR="00550DBF" w:rsidRPr="00FB7044" w:rsidRDefault="00550DBF" w:rsidP="00550DBF">
      <w:pPr>
        <w:rPr>
          <w:rFonts w:ascii="Arial" w:hAnsi="Arial"/>
          <w:b/>
          <w:spacing w:val="-10"/>
          <w:sz w:val="22"/>
          <w:szCs w:val="22"/>
          <w:lang w:val="uk-UA"/>
        </w:rPr>
      </w:pPr>
      <w:r w:rsidRPr="00FB7044">
        <w:rPr>
          <w:rFonts w:ascii="Arial" w:hAnsi="Arial"/>
          <w:b/>
          <w:spacing w:val="-10"/>
          <w:sz w:val="22"/>
          <w:szCs w:val="22"/>
          <w:lang w:val="uk-UA"/>
        </w:rPr>
        <w:t>Віце-президент</w:t>
      </w:r>
    </w:p>
    <w:p w14:paraId="0D6C50FF" w14:textId="4383EB2E" w:rsidR="00550DBF" w:rsidRDefault="00550DBF" w:rsidP="00550DBF">
      <w:pPr>
        <w:rPr>
          <w:sz w:val="22"/>
          <w:szCs w:val="22"/>
          <w:lang w:val="uk-UA"/>
        </w:rPr>
      </w:pPr>
    </w:p>
    <w:p w14:paraId="36E20C51" w14:textId="12B6E472" w:rsidR="002B6296" w:rsidRDefault="002B6296" w:rsidP="002B6296">
      <w:pPr>
        <w:pStyle w:val="a5"/>
        <w:rPr>
          <w:sz w:val="22"/>
          <w:szCs w:val="22"/>
          <w:u w:val="single"/>
        </w:rPr>
      </w:pPr>
      <w:r w:rsidRPr="002B6296">
        <w:rPr>
          <w:sz w:val="22"/>
          <w:szCs w:val="22"/>
          <w:u w:val="single"/>
        </w:rPr>
        <w:t>Наукова робота</w:t>
      </w:r>
    </w:p>
    <w:p w14:paraId="0D66929E" w14:textId="537759F9" w:rsidR="002B6296" w:rsidRDefault="002B6296" w:rsidP="002B6296">
      <w:pPr>
        <w:rPr>
          <w:lang w:val="uk-UA"/>
        </w:rPr>
      </w:pPr>
    </w:p>
    <w:p w14:paraId="24C38897" w14:textId="25D6C352" w:rsidR="001802AC" w:rsidRDefault="002B6296" w:rsidP="002B6296">
      <w:pPr>
        <w:pStyle w:val="a5"/>
        <w:rPr>
          <w:sz w:val="22"/>
          <w:szCs w:val="22"/>
        </w:rPr>
      </w:pPr>
      <w:r w:rsidRPr="002B6296">
        <w:rPr>
          <w:sz w:val="22"/>
          <w:szCs w:val="22"/>
        </w:rPr>
        <w:t>2019 Аспірант Національного університету Державної фіскальної служби України</w:t>
      </w:r>
      <w:r w:rsidR="00F85E6E">
        <w:rPr>
          <w:sz w:val="22"/>
          <w:szCs w:val="22"/>
        </w:rPr>
        <w:t>, тема дисертації: «Процесуальна незалежність арбітражного керуючого в процедурах банкрутства»</w:t>
      </w:r>
    </w:p>
    <w:p w14:paraId="3B0FF16A" w14:textId="77777777" w:rsidR="001802AC" w:rsidRDefault="001802AC">
      <w:pPr>
        <w:rPr>
          <w:b/>
          <w:sz w:val="22"/>
          <w:szCs w:val="22"/>
          <w:lang w:val="uk-UA"/>
        </w:rPr>
      </w:pPr>
      <w:r>
        <w:rPr>
          <w:sz w:val="22"/>
          <w:szCs w:val="22"/>
        </w:rPr>
        <w:br w:type="page"/>
      </w:r>
    </w:p>
    <w:p w14:paraId="4B9B74A5" w14:textId="77777777" w:rsidR="002B6296" w:rsidRDefault="002B6296" w:rsidP="002B6296">
      <w:pPr>
        <w:pStyle w:val="a5"/>
        <w:rPr>
          <w:sz w:val="22"/>
          <w:szCs w:val="22"/>
        </w:rPr>
      </w:pPr>
    </w:p>
    <w:p w14:paraId="63945E7D" w14:textId="0AFBDBD4" w:rsidR="002B6296" w:rsidRDefault="00F85E6E" w:rsidP="00F85E6E">
      <w:pPr>
        <w:jc w:val="center"/>
        <w:rPr>
          <w:b/>
          <w:sz w:val="32"/>
          <w:szCs w:val="32"/>
          <w:lang w:val="uk-UA"/>
        </w:rPr>
      </w:pPr>
      <w:r w:rsidRPr="00F85E6E">
        <w:rPr>
          <w:b/>
          <w:sz w:val="32"/>
          <w:szCs w:val="32"/>
          <w:lang w:val="uk-UA"/>
        </w:rPr>
        <w:t>Передвиборча програма</w:t>
      </w:r>
    </w:p>
    <w:p w14:paraId="7B2D0F0E" w14:textId="77777777" w:rsidR="00BE02CF" w:rsidRDefault="00BE02CF" w:rsidP="00F85E6E">
      <w:pPr>
        <w:jc w:val="center"/>
        <w:rPr>
          <w:b/>
          <w:sz w:val="32"/>
          <w:szCs w:val="32"/>
          <w:lang w:val="uk-UA"/>
        </w:rPr>
      </w:pPr>
    </w:p>
    <w:p w14:paraId="60599F43" w14:textId="14E42C83" w:rsidR="00F85E6E" w:rsidRDefault="00F85E6E" w:rsidP="00BE02C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62C8F">
        <w:rPr>
          <w:sz w:val="28"/>
          <w:szCs w:val="28"/>
          <w:lang w:val="uk-UA"/>
        </w:rPr>
        <w:t xml:space="preserve">Зважаючи на двадцятирічний досвід роботи у галузі неспроможності, </w:t>
      </w:r>
      <w:r w:rsidR="00573AD0">
        <w:rPr>
          <w:sz w:val="28"/>
          <w:szCs w:val="28"/>
          <w:lang w:val="uk-UA"/>
        </w:rPr>
        <w:t>практику</w:t>
      </w:r>
      <w:r w:rsidRPr="00162C8F">
        <w:rPr>
          <w:sz w:val="28"/>
          <w:szCs w:val="28"/>
          <w:lang w:val="uk-UA"/>
        </w:rPr>
        <w:t xml:space="preserve"> створення декількох громадських організацій у сфері антикризового менеджменту</w:t>
      </w:r>
      <w:r w:rsidR="00162C8F" w:rsidRPr="00162C8F">
        <w:rPr>
          <w:sz w:val="28"/>
          <w:szCs w:val="28"/>
          <w:lang w:val="uk-UA"/>
        </w:rPr>
        <w:t>, дев‘ятирічний стаж роботи арбітражного керуючого та майже п‘ятирічний досвід роботи</w:t>
      </w:r>
      <w:r w:rsidR="00162C8F">
        <w:rPr>
          <w:sz w:val="28"/>
          <w:szCs w:val="28"/>
          <w:lang w:val="uk-UA"/>
        </w:rPr>
        <w:t xml:space="preserve"> у складі Дисциплінарної комісії</w:t>
      </w:r>
      <w:r w:rsidR="00162C8F" w:rsidRPr="00162C8F">
        <w:rPr>
          <w:sz w:val="28"/>
          <w:szCs w:val="28"/>
          <w:lang w:val="uk-UA"/>
        </w:rPr>
        <w:t xml:space="preserve"> арбітражних керуючих</w:t>
      </w:r>
      <w:r w:rsidR="00162C8F">
        <w:rPr>
          <w:sz w:val="28"/>
          <w:szCs w:val="28"/>
          <w:lang w:val="uk-UA"/>
        </w:rPr>
        <w:t xml:space="preserve">, вважаю, що СРО арбітражних керуючих має бути </w:t>
      </w:r>
      <w:r w:rsidR="00573AD0">
        <w:rPr>
          <w:sz w:val="28"/>
          <w:szCs w:val="28"/>
          <w:lang w:val="uk-UA"/>
        </w:rPr>
        <w:t>організацією</w:t>
      </w:r>
      <w:r w:rsidR="00573AD0">
        <w:rPr>
          <w:sz w:val="28"/>
          <w:szCs w:val="28"/>
          <w:lang w:val="uk-UA"/>
        </w:rPr>
        <w:t xml:space="preserve"> </w:t>
      </w:r>
      <w:r w:rsidR="00162C8F">
        <w:rPr>
          <w:sz w:val="28"/>
          <w:szCs w:val="28"/>
          <w:lang w:val="uk-UA"/>
        </w:rPr>
        <w:t xml:space="preserve">незалежною, функціонально сильною, спроможною захистити права  </w:t>
      </w:r>
      <w:r w:rsidR="00573AD0">
        <w:rPr>
          <w:sz w:val="28"/>
          <w:szCs w:val="28"/>
          <w:lang w:val="uk-UA"/>
        </w:rPr>
        <w:t xml:space="preserve">та підвищувати професійний рівень </w:t>
      </w:r>
      <w:r w:rsidR="00162C8F">
        <w:rPr>
          <w:sz w:val="28"/>
          <w:szCs w:val="28"/>
          <w:lang w:val="uk-UA"/>
        </w:rPr>
        <w:t>своїх уча</w:t>
      </w:r>
      <w:r w:rsidR="00E11AF7">
        <w:rPr>
          <w:sz w:val="28"/>
          <w:szCs w:val="28"/>
          <w:lang w:val="uk-UA"/>
        </w:rPr>
        <w:t>сників.</w:t>
      </w:r>
    </w:p>
    <w:p w14:paraId="407E9111" w14:textId="13A59D48" w:rsidR="00E11AF7" w:rsidRDefault="00E11AF7" w:rsidP="00BE02C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Основними засадами діяльності СРО мають бути:</w:t>
      </w:r>
    </w:p>
    <w:p w14:paraId="538F8FD9" w14:textId="44663724" w:rsidR="00E11AF7" w:rsidRDefault="00E11AF7" w:rsidP="00D57A1B">
      <w:pPr>
        <w:pStyle w:val="af2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E11AF7">
        <w:rPr>
          <w:sz w:val="28"/>
          <w:szCs w:val="28"/>
          <w:lang w:val="uk-UA"/>
        </w:rPr>
        <w:t>Регіональне самоврядуванн</w:t>
      </w:r>
      <w:r>
        <w:rPr>
          <w:sz w:val="28"/>
          <w:szCs w:val="28"/>
          <w:lang w:val="uk-UA"/>
        </w:rPr>
        <w:t>я;</w:t>
      </w:r>
    </w:p>
    <w:p w14:paraId="205E3C18" w14:textId="7FF1DC70" w:rsidR="00E11AF7" w:rsidRDefault="00E11AF7" w:rsidP="00D57A1B">
      <w:pPr>
        <w:pStyle w:val="af2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Демократично створені органи управління із збалансованою системою повноважень за принципом «</w:t>
      </w:r>
      <w:proofErr w:type="spellStart"/>
      <w:r>
        <w:rPr>
          <w:sz w:val="28"/>
          <w:szCs w:val="28"/>
          <w:lang w:val="uk-UA"/>
        </w:rPr>
        <w:t>стримань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противаг</w:t>
      </w:r>
      <w:proofErr w:type="spellEnd"/>
      <w:r>
        <w:rPr>
          <w:sz w:val="28"/>
          <w:szCs w:val="28"/>
          <w:lang w:val="uk-UA"/>
        </w:rPr>
        <w:t>», що не дозволя</w:t>
      </w:r>
      <w:r w:rsidR="00046272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монополізації та єдиновладдя;</w:t>
      </w:r>
    </w:p>
    <w:p w14:paraId="714EC0F6" w14:textId="7D2CC0AC" w:rsidR="00E11AF7" w:rsidRDefault="00E11AF7" w:rsidP="00D57A1B">
      <w:pPr>
        <w:pStyle w:val="af2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Високопрофесійні робочі органи (комітети та комісії), які </w:t>
      </w:r>
      <w:r w:rsidR="00BE02CF">
        <w:rPr>
          <w:sz w:val="28"/>
          <w:szCs w:val="28"/>
          <w:lang w:val="uk-UA"/>
        </w:rPr>
        <w:t>мають розробляти</w:t>
      </w:r>
      <w:r>
        <w:rPr>
          <w:sz w:val="28"/>
          <w:szCs w:val="28"/>
          <w:lang w:val="uk-UA"/>
        </w:rPr>
        <w:t xml:space="preserve">  стандарти професійної діяльності арбітражних керуючих та прав</w:t>
      </w:r>
      <w:r w:rsidR="00BE02CF">
        <w:rPr>
          <w:sz w:val="28"/>
          <w:szCs w:val="28"/>
          <w:lang w:val="uk-UA"/>
        </w:rPr>
        <w:t>ила професійної етики, створювати</w:t>
      </w:r>
      <w:r>
        <w:rPr>
          <w:sz w:val="28"/>
          <w:szCs w:val="28"/>
          <w:lang w:val="uk-UA"/>
        </w:rPr>
        <w:t xml:space="preserve"> методики та рекомендації, позитивно </w:t>
      </w:r>
      <w:r w:rsidR="00BE02CF">
        <w:rPr>
          <w:sz w:val="28"/>
          <w:szCs w:val="28"/>
          <w:lang w:val="uk-UA"/>
        </w:rPr>
        <w:t>впливати</w:t>
      </w:r>
      <w:r>
        <w:rPr>
          <w:sz w:val="28"/>
          <w:szCs w:val="28"/>
          <w:lang w:val="uk-UA"/>
        </w:rPr>
        <w:t xml:space="preserve"> на законодавче та нормативне регулювання  у галузі неспроможності та судову практику</w:t>
      </w:r>
      <w:r w:rsidR="00BE02CF">
        <w:rPr>
          <w:sz w:val="28"/>
          <w:szCs w:val="28"/>
          <w:lang w:val="uk-UA"/>
        </w:rPr>
        <w:t xml:space="preserve"> у процедурах банкрутства</w:t>
      </w:r>
      <w:r>
        <w:rPr>
          <w:sz w:val="28"/>
          <w:szCs w:val="28"/>
          <w:lang w:val="uk-UA"/>
        </w:rPr>
        <w:t>;</w:t>
      </w:r>
    </w:p>
    <w:p w14:paraId="14DCDBCE" w14:textId="4255FD35" w:rsidR="00BE02CF" w:rsidRDefault="00BE02CF" w:rsidP="00D57A1B">
      <w:pPr>
        <w:pStyle w:val="af2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BE02CF">
        <w:rPr>
          <w:sz w:val="28"/>
          <w:szCs w:val="28"/>
          <w:lang w:val="uk-UA"/>
        </w:rPr>
        <w:t xml:space="preserve">Висока професійна та громадянська свідомість арбітражних керуючих, які мають створювати позитивний імідж їх професії у суспільстві та </w:t>
      </w:r>
      <w:r>
        <w:rPr>
          <w:sz w:val="28"/>
          <w:szCs w:val="28"/>
          <w:lang w:val="uk-UA"/>
        </w:rPr>
        <w:t>зміцнювати довіру потенційних замовних їх послуг.</w:t>
      </w:r>
    </w:p>
    <w:p w14:paraId="77DFBA4F" w14:textId="5AC2646D" w:rsidR="00BE02CF" w:rsidRDefault="00047268" w:rsidP="00BE02C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кандидат у члени Ради СРО, вважаю, що кожен з членів Ради має очолювати певний напрямок діяльності Організації та звітувати перед всіма учасниками СРО про ефективність своєї роботи. Особисто я </w:t>
      </w:r>
      <w:r w:rsidR="00FB21CB">
        <w:rPr>
          <w:sz w:val="28"/>
          <w:szCs w:val="28"/>
          <w:lang w:val="uk-UA"/>
        </w:rPr>
        <w:t>впевнений</w:t>
      </w:r>
      <w:r>
        <w:rPr>
          <w:sz w:val="28"/>
          <w:szCs w:val="28"/>
          <w:lang w:val="uk-UA"/>
        </w:rPr>
        <w:t xml:space="preserve">, що без </w:t>
      </w:r>
      <w:r w:rsidR="00046272">
        <w:rPr>
          <w:sz w:val="28"/>
          <w:szCs w:val="28"/>
          <w:lang w:val="uk-UA"/>
        </w:rPr>
        <w:t xml:space="preserve">створення системи </w:t>
      </w:r>
      <w:r>
        <w:rPr>
          <w:sz w:val="28"/>
          <w:szCs w:val="28"/>
          <w:lang w:val="uk-UA"/>
        </w:rPr>
        <w:t>аналізу та моніторингу п</w:t>
      </w:r>
      <w:r w:rsidR="00046272">
        <w:rPr>
          <w:sz w:val="28"/>
          <w:szCs w:val="28"/>
          <w:lang w:val="uk-UA"/>
        </w:rPr>
        <w:t>рофесійної</w:t>
      </w:r>
      <w:r>
        <w:rPr>
          <w:sz w:val="28"/>
          <w:szCs w:val="28"/>
          <w:lang w:val="uk-UA"/>
        </w:rPr>
        <w:t xml:space="preserve"> діяльності арбітражних керуючих СРО не зможе отримати від держави  повноваження щодо контролю </w:t>
      </w:r>
      <w:r w:rsidR="00FB21CB">
        <w:rPr>
          <w:sz w:val="28"/>
          <w:szCs w:val="28"/>
          <w:lang w:val="uk-UA"/>
        </w:rPr>
        <w:t>за нашою професією</w:t>
      </w:r>
      <w:r>
        <w:rPr>
          <w:sz w:val="28"/>
          <w:szCs w:val="28"/>
          <w:lang w:val="uk-UA"/>
        </w:rPr>
        <w:t xml:space="preserve"> та позбавити від цієї функції Мінюст. Тільки професіонали можуть оцінювати роботу професіоналів! Ми здійснюємо дуже важливу соціально-економічну функцію –</w:t>
      </w:r>
      <w:r w:rsidR="008B6E4E">
        <w:rPr>
          <w:sz w:val="28"/>
          <w:szCs w:val="28"/>
          <w:lang w:val="uk-UA"/>
        </w:rPr>
        <w:t xml:space="preserve"> погашення вимог к</w:t>
      </w:r>
      <w:r w:rsidR="008B6E4E">
        <w:rPr>
          <w:sz w:val="28"/>
          <w:szCs w:val="28"/>
          <w:lang w:val="uk-UA"/>
        </w:rPr>
        <w:t>редиторів</w:t>
      </w:r>
      <w:r w:rsidR="008B6E4E">
        <w:rPr>
          <w:sz w:val="28"/>
          <w:szCs w:val="28"/>
          <w:lang w:val="uk-UA"/>
        </w:rPr>
        <w:t xml:space="preserve"> за рахунок </w:t>
      </w:r>
      <w:r>
        <w:rPr>
          <w:sz w:val="28"/>
          <w:szCs w:val="28"/>
          <w:lang w:val="uk-UA"/>
        </w:rPr>
        <w:t>майн</w:t>
      </w:r>
      <w:r w:rsidR="008B6E4E">
        <w:rPr>
          <w:sz w:val="28"/>
          <w:szCs w:val="28"/>
          <w:lang w:val="uk-UA"/>
        </w:rPr>
        <w:t xml:space="preserve">а боржників, тобто перерозподіл чужого майна. Держава завжди буде контролювати </w:t>
      </w:r>
      <w:r w:rsidR="00FB21CB">
        <w:rPr>
          <w:sz w:val="28"/>
          <w:szCs w:val="28"/>
          <w:lang w:val="uk-UA"/>
        </w:rPr>
        <w:t xml:space="preserve">цю </w:t>
      </w:r>
      <w:r w:rsidR="008B6E4E">
        <w:rPr>
          <w:sz w:val="28"/>
          <w:szCs w:val="28"/>
          <w:lang w:val="uk-UA"/>
        </w:rPr>
        <w:t xml:space="preserve">важливу та </w:t>
      </w:r>
      <w:proofErr w:type="spellStart"/>
      <w:r w:rsidR="008B6E4E">
        <w:rPr>
          <w:sz w:val="28"/>
          <w:szCs w:val="28"/>
          <w:lang w:val="uk-UA"/>
        </w:rPr>
        <w:t>корупційно</w:t>
      </w:r>
      <w:proofErr w:type="spellEnd"/>
      <w:r w:rsidR="00FB21CB">
        <w:rPr>
          <w:sz w:val="28"/>
          <w:szCs w:val="28"/>
          <w:lang w:val="uk-UA"/>
        </w:rPr>
        <w:t xml:space="preserve"> </w:t>
      </w:r>
      <w:r w:rsidR="008B6E4E">
        <w:rPr>
          <w:sz w:val="28"/>
          <w:szCs w:val="28"/>
          <w:lang w:val="uk-UA"/>
        </w:rPr>
        <w:t>ризиковану сферу діяльності.</w:t>
      </w:r>
      <w:r w:rsidR="00046272">
        <w:rPr>
          <w:sz w:val="28"/>
          <w:szCs w:val="28"/>
          <w:lang w:val="uk-UA"/>
        </w:rPr>
        <w:t xml:space="preserve"> П</w:t>
      </w:r>
      <w:r w:rsidR="008B6E4E">
        <w:rPr>
          <w:sz w:val="28"/>
          <w:szCs w:val="28"/>
          <w:lang w:val="uk-UA"/>
        </w:rPr>
        <w:t xml:space="preserve">овноваження щодо здійснення такого контролю має здійснювати або профільна </w:t>
      </w:r>
      <w:r w:rsidR="008B6E4E">
        <w:rPr>
          <w:sz w:val="28"/>
          <w:szCs w:val="28"/>
          <w:lang w:val="uk-UA"/>
        </w:rPr>
        <w:lastRenderedPageBreak/>
        <w:t xml:space="preserve">чиновницька структура, або професійна </w:t>
      </w:r>
      <w:proofErr w:type="spellStart"/>
      <w:r w:rsidR="008B6E4E">
        <w:rPr>
          <w:sz w:val="28"/>
          <w:szCs w:val="28"/>
          <w:lang w:val="uk-UA"/>
        </w:rPr>
        <w:t>саморегулівна</w:t>
      </w:r>
      <w:proofErr w:type="spellEnd"/>
      <w:r w:rsidR="008B6E4E">
        <w:rPr>
          <w:sz w:val="28"/>
          <w:szCs w:val="28"/>
          <w:lang w:val="uk-UA"/>
        </w:rPr>
        <w:t xml:space="preserve"> організація</w:t>
      </w:r>
      <w:r w:rsidR="00FB21CB">
        <w:rPr>
          <w:sz w:val="28"/>
          <w:szCs w:val="28"/>
          <w:lang w:val="uk-UA"/>
        </w:rPr>
        <w:t>, яка здатна до цього.</w:t>
      </w:r>
    </w:p>
    <w:p w14:paraId="4D1C7103" w14:textId="163C8B22" w:rsidR="00FB21CB" w:rsidRDefault="00FB21CB" w:rsidP="00BE02C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 контролю СРО має будувати</w:t>
      </w:r>
      <w:r w:rsidR="005F461F">
        <w:rPr>
          <w:sz w:val="28"/>
          <w:szCs w:val="28"/>
          <w:lang w:val="uk-UA"/>
        </w:rPr>
        <w:t>ся</w:t>
      </w:r>
      <w:r>
        <w:rPr>
          <w:sz w:val="28"/>
          <w:szCs w:val="28"/>
          <w:lang w:val="uk-UA"/>
        </w:rPr>
        <w:t xml:space="preserve"> на принципах захисту інтересів та прав арбітражних керуючих. Моя концепція побудови системи професійного контролю базується на </w:t>
      </w:r>
      <w:r w:rsidR="00C65747">
        <w:rPr>
          <w:sz w:val="28"/>
          <w:szCs w:val="28"/>
          <w:lang w:val="uk-UA"/>
        </w:rPr>
        <w:t xml:space="preserve">основних </w:t>
      </w:r>
      <w:r>
        <w:rPr>
          <w:sz w:val="28"/>
          <w:szCs w:val="28"/>
          <w:lang w:val="uk-UA"/>
        </w:rPr>
        <w:t>постулатах:</w:t>
      </w:r>
    </w:p>
    <w:p w14:paraId="5C1219E3" w14:textId="1F2E362A" w:rsidR="00C65747" w:rsidRDefault="00C65747" w:rsidP="00D57A1B">
      <w:pPr>
        <w:pStyle w:val="af2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 контролю – захист прав арбітражних керуючих та підвищення їх професійного рівня, запобігання правопорушень та методологічна допомога;</w:t>
      </w:r>
    </w:p>
    <w:p w14:paraId="7F4D702F" w14:textId="264B2C0F" w:rsidR="00FB21CB" w:rsidRDefault="00FB21CB" w:rsidP="00D57A1B">
      <w:pPr>
        <w:pStyle w:val="af2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Органами контролю </w:t>
      </w:r>
      <w:r w:rsidR="00573AD0">
        <w:rPr>
          <w:sz w:val="28"/>
          <w:szCs w:val="28"/>
          <w:lang w:val="uk-UA"/>
        </w:rPr>
        <w:t xml:space="preserve">мають бути регіональні Ради СРО, доцільно створити дворівневу систему з можливістю апеляційного перегляду висновків первісного контролю Радою СРО або спеціально створеним комітетом; </w:t>
      </w:r>
    </w:p>
    <w:p w14:paraId="630120CD" w14:textId="7C6F8A86" w:rsidR="00FB21CB" w:rsidRDefault="00FB21CB" w:rsidP="00D57A1B">
      <w:pPr>
        <w:pStyle w:val="af2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Перевірки діяльності арбітражних керуючих мають проводитись тільки за заявами або за згодою арбітражних керуючих;</w:t>
      </w:r>
    </w:p>
    <w:p w14:paraId="5E222DE4" w14:textId="5EC9EB22" w:rsidR="00FB21CB" w:rsidRDefault="00FB21CB" w:rsidP="00D57A1B">
      <w:pPr>
        <w:pStyle w:val="af2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Висновки </w:t>
      </w:r>
      <w:r w:rsidR="00C65747">
        <w:rPr>
          <w:sz w:val="28"/>
          <w:szCs w:val="28"/>
          <w:lang w:val="uk-UA"/>
        </w:rPr>
        <w:t xml:space="preserve">СРО </w:t>
      </w:r>
      <w:r>
        <w:rPr>
          <w:sz w:val="28"/>
          <w:szCs w:val="28"/>
          <w:lang w:val="uk-UA"/>
        </w:rPr>
        <w:t xml:space="preserve">щодо перевірки діяльності арбітражних керуючих є </w:t>
      </w:r>
      <w:r>
        <w:rPr>
          <w:sz w:val="28"/>
          <w:szCs w:val="28"/>
          <w:lang w:val="uk-UA"/>
        </w:rPr>
        <w:t>висновками</w:t>
      </w:r>
      <w:r>
        <w:rPr>
          <w:sz w:val="28"/>
          <w:szCs w:val="28"/>
          <w:lang w:val="uk-UA"/>
        </w:rPr>
        <w:t xml:space="preserve"> </w:t>
      </w:r>
      <w:r w:rsidR="00C65747">
        <w:rPr>
          <w:sz w:val="28"/>
          <w:szCs w:val="28"/>
          <w:lang w:val="uk-UA"/>
        </w:rPr>
        <w:t>основної</w:t>
      </w:r>
      <w:r>
        <w:rPr>
          <w:sz w:val="28"/>
          <w:szCs w:val="28"/>
          <w:lang w:val="uk-UA"/>
        </w:rPr>
        <w:t xml:space="preserve"> екс</w:t>
      </w:r>
      <w:r w:rsidR="00C65747">
        <w:rPr>
          <w:sz w:val="28"/>
          <w:szCs w:val="28"/>
          <w:lang w:val="uk-UA"/>
        </w:rPr>
        <w:t xml:space="preserve">пертної організації в сфері </w:t>
      </w:r>
      <w:r w:rsidR="005F461F">
        <w:rPr>
          <w:sz w:val="28"/>
          <w:szCs w:val="28"/>
          <w:lang w:val="uk-UA"/>
        </w:rPr>
        <w:t>неспроможності</w:t>
      </w:r>
      <w:r w:rsidR="00C65747">
        <w:rPr>
          <w:sz w:val="28"/>
          <w:szCs w:val="28"/>
          <w:lang w:val="uk-UA"/>
        </w:rPr>
        <w:t xml:space="preserve"> та є доказами при розгляді роботи арбітражного керуючого в Дисциплінарній комісії, судах усіх рівнів, правоохоронних на інших органах.</w:t>
      </w:r>
    </w:p>
    <w:p w14:paraId="2BE0064B" w14:textId="58162640" w:rsidR="00BE02CF" w:rsidRDefault="00573AD0" w:rsidP="00573AD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переконаний, що кожен учасник Установчого з‘їзду арбітражних керуючих має заздалегідь визначитись із своїми симпатіями та пріоритетами</w:t>
      </w:r>
      <w:r w:rsidR="00524B74">
        <w:rPr>
          <w:sz w:val="28"/>
          <w:szCs w:val="28"/>
          <w:lang w:val="uk-UA"/>
        </w:rPr>
        <w:t xml:space="preserve"> щодо кандидатур в керівні органи, за які він має намір голосувати, щодо варіантів статутних та інших документів СРО</w:t>
      </w:r>
      <w:r w:rsidR="001B63DC">
        <w:rPr>
          <w:sz w:val="28"/>
          <w:szCs w:val="28"/>
          <w:lang w:val="uk-UA"/>
        </w:rPr>
        <w:t>. Для нас важливо створити спільну професійну організацію та прийняти багато рі</w:t>
      </w:r>
      <w:r w:rsidR="00524B74">
        <w:rPr>
          <w:sz w:val="28"/>
          <w:szCs w:val="28"/>
          <w:lang w:val="uk-UA"/>
        </w:rPr>
        <w:t xml:space="preserve">шень </w:t>
      </w:r>
      <w:r w:rsidR="005F461F">
        <w:rPr>
          <w:sz w:val="28"/>
          <w:szCs w:val="28"/>
          <w:lang w:val="uk-UA"/>
        </w:rPr>
        <w:t>у</w:t>
      </w:r>
      <w:r w:rsidR="00524B74">
        <w:rPr>
          <w:sz w:val="28"/>
          <w:szCs w:val="28"/>
          <w:lang w:val="uk-UA"/>
        </w:rPr>
        <w:t xml:space="preserve"> дуже стислий період.</w:t>
      </w:r>
    </w:p>
    <w:p w14:paraId="6AC6F238" w14:textId="4BC90A09" w:rsidR="00524B74" w:rsidRDefault="00524B74" w:rsidP="00573AD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 особисто знаю та дуже поважаю усіх кандидатів на посаду Голови Ради СРО. Ірину </w:t>
      </w:r>
      <w:proofErr w:type="spellStart"/>
      <w:r>
        <w:rPr>
          <w:sz w:val="28"/>
          <w:szCs w:val="28"/>
          <w:lang w:val="uk-UA"/>
        </w:rPr>
        <w:t>Сербін</w:t>
      </w:r>
      <w:proofErr w:type="spellEnd"/>
      <w:r>
        <w:rPr>
          <w:sz w:val="28"/>
          <w:szCs w:val="28"/>
          <w:lang w:val="uk-UA"/>
        </w:rPr>
        <w:t xml:space="preserve"> знаю особисто </w:t>
      </w:r>
      <w:r w:rsidR="005F461F">
        <w:rPr>
          <w:sz w:val="28"/>
          <w:szCs w:val="28"/>
          <w:lang w:val="uk-UA"/>
        </w:rPr>
        <w:t xml:space="preserve">та товаришую з нею </w:t>
      </w:r>
      <w:r>
        <w:rPr>
          <w:sz w:val="28"/>
          <w:szCs w:val="28"/>
          <w:lang w:val="uk-UA"/>
        </w:rPr>
        <w:t xml:space="preserve">вже біля дев‘яти років, із радістю та гордістю спостерігаю за її стрімкою кар‘єрою. Євгенія </w:t>
      </w:r>
      <w:proofErr w:type="spellStart"/>
      <w:r>
        <w:rPr>
          <w:sz w:val="28"/>
          <w:szCs w:val="28"/>
          <w:lang w:val="uk-UA"/>
        </w:rPr>
        <w:t>Лахненко</w:t>
      </w:r>
      <w:proofErr w:type="spellEnd"/>
      <w:r>
        <w:rPr>
          <w:sz w:val="28"/>
          <w:szCs w:val="28"/>
          <w:lang w:val="uk-UA"/>
        </w:rPr>
        <w:t xml:space="preserve"> знаю багато років та дуже поважаю! </w:t>
      </w:r>
      <w:r w:rsidR="001802AC">
        <w:rPr>
          <w:sz w:val="28"/>
          <w:szCs w:val="28"/>
          <w:lang w:val="uk-UA"/>
        </w:rPr>
        <w:t>Біля 4,5 років</w:t>
      </w:r>
      <w:r>
        <w:rPr>
          <w:sz w:val="28"/>
          <w:szCs w:val="28"/>
          <w:lang w:val="uk-UA"/>
        </w:rPr>
        <w:t xml:space="preserve"> із задоволенням співпрацюю із Миколою </w:t>
      </w:r>
      <w:proofErr w:type="spellStart"/>
      <w:r>
        <w:rPr>
          <w:sz w:val="28"/>
          <w:szCs w:val="28"/>
          <w:lang w:val="uk-UA"/>
        </w:rPr>
        <w:t>Занько</w:t>
      </w:r>
      <w:proofErr w:type="spellEnd"/>
      <w:r>
        <w:rPr>
          <w:sz w:val="28"/>
          <w:szCs w:val="28"/>
          <w:lang w:val="uk-UA"/>
        </w:rPr>
        <w:t xml:space="preserve"> у Дисциплінарній комісії.</w:t>
      </w:r>
    </w:p>
    <w:p w14:paraId="3625ECA9" w14:textId="3949E4E4" w:rsidR="00524B74" w:rsidRDefault="00524B74" w:rsidP="00573AD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Але мої симпатії належать людині, з якою я особисто познайомився тільки під час підготовки до створення СРО, чиї енергія та </w:t>
      </w:r>
      <w:r w:rsidR="00EC7C19">
        <w:rPr>
          <w:sz w:val="28"/>
          <w:szCs w:val="28"/>
          <w:lang w:val="uk-UA"/>
        </w:rPr>
        <w:t xml:space="preserve">харизма вражають </w:t>
      </w:r>
      <w:r w:rsidR="005F461F">
        <w:rPr>
          <w:sz w:val="28"/>
          <w:szCs w:val="28"/>
          <w:lang w:val="uk-UA"/>
        </w:rPr>
        <w:t xml:space="preserve">і </w:t>
      </w:r>
      <w:bookmarkStart w:id="0" w:name="_GoBack"/>
      <w:bookmarkEnd w:id="0"/>
      <w:r w:rsidR="00EC7C19">
        <w:rPr>
          <w:sz w:val="28"/>
          <w:szCs w:val="28"/>
          <w:lang w:val="uk-UA"/>
        </w:rPr>
        <w:t xml:space="preserve">спонукають до руху вперед, а бажання присвятити усі свої сили та час спільній справі просто нереальні. Це Микола Лукашук, який на останньому Форумі АПУ був визнаний кращим </w:t>
      </w:r>
      <w:r w:rsidR="00EC7C19">
        <w:rPr>
          <w:sz w:val="28"/>
          <w:szCs w:val="28"/>
          <w:lang w:val="uk-UA"/>
        </w:rPr>
        <w:lastRenderedPageBreak/>
        <w:t xml:space="preserve">арбітражним керуючим минулого року та увірвався на Олімп нашої професійної діяльності, буквально не дивлячись на авторитети та не пасуючи перед будь-якою </w:t>
      </w:r>
      <w:r w:rsidR="00046272">
        <w:rPr>
          <w:sz w:val="28"/>
          <w:szCs w:val="28"/>
          <w:lang w:val="uk-UA"/>
        </w:rPr>
        <w:t>інстанцією</w:t>
      </w:r>
      <w:r w:rsidR="00EC7C19">
        <w:rPr>
          <w:sz w:val="28"/>
          <w:szCs w:val="28"/>
          <w:lang w:val="uk-UA"/>
        </w:rPr>
        <w:t xml:space="preserve">. Я підтримую ідеологію Миколи щодо регіонального самоуправління, децентралізації та демонополізації майбутньої СРО, щодо демократичних принципів у організації управління СРО, прозорості та підзвітності діяльності усіх посадових осіб кожному учаснику Організації. Прийшов час </w:t>
      </w:r>
      <w:r w:rsidR="00046272">
        <w:rPr>
          <w:sz w:val="28"/>
          <w:szCs w:val="28"/>
          <w:lang w:val="uk-UA"/>
        </w:rPr>
        <w:t xml:space="preserve">для нових людей, для нестандартного та вільного мислення, для реалізації амбітних ідей та зміни систем і </w:t>
      </w:r>
      <w:r w:rsidR="001802AC">
        <w:rPr>
          <w:sz w:val="28"/>
          <w:szCs w:val="28"/>
          <w:lang w:val="uk-UA"/>
        </w:rPr>
        <w:t>пріо</w:t>
      </w:r>
      <w:r w:rsidR="00046272">
        <w:rPr>
          <w:sz w:val="28"/>
          <w:szCs w:val="28"/>
          <w:lang w:val="uk-UA"/>
        </w:rPr>
        <w:t xml:space="preserve">ритетів. </w:t>
      </w:r>
    </w:p>
    <w:p w14:paraId="7A97277C" w14:textId="3414E5C2" w:rsidR="00046272" w:rsidRPr="00BE02CF" w:rsidRDefault="00046272" w:rsidP="00573AD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Єднаймося! Бажаю усім колегам наснаги, драйву, позитиву та правильного вибору!</w:t>
      </w:r>
    </w:p>
    <w:sectPr w:rsidR="00046272" w:rsidRPr="00BE02CF" w:rsidSect="00F85E6E">
      <w:footerReference w:type="even" r:id="rId8"/>
      <w:footerReference w:type="default" r:id="rId9"/>
      <w:pgSz w:w="11907" w:h="16840" w:code="9"/>
      <w:pgMar w:top="709" w:right="708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ACFBB" w14:textId="77777777" w:rsidR="00D57A1B" w:rsidRDefault="00D57A1B">
      <w:r>
        <w:separator/>
      </w:r>
    </w:p>
  </w:endnote>
  <w:endnote w:type="continuationSeparator" w:id="0">
    <w:p w14:paraId="5EC24F4A" w14:textId="77777777" w:rsidR="00D57A1B" w:rsidRDefault="00D5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A905E" w14:textId="77777777" w:rsidR="00905B50" w:rsidRDefault="004350E8" w:rsidP="00625D34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05B50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E31598A" w14:textId="77777777" w:rsidR="00905B50" w:rsidRDefault="00905B50" w:rsidP="00625D34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BA03D" w14:textId="0BF00A5E" w:rsidR="00905B50" w:rsidRDefault="004350E8" w:rsidP="001B7F7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05B5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F461F">
      <w:rPr>
        <w:rStyle w:val="ae"/>
        <w:noProof/>
      </w:rPr>
      <w:t>2</w:t>
    </w:r>
    <w:r>
      <w:rPr>
        <w:rStyle w:val="ae"/>
      </w:rPr>
      <w:fldChar w:fldCharType="end"/>
    </w:r>
  </w:p>
  <w:p w14:paraId="354EF8B0" w14:textId="77777777" w:rsidR="00905B50" w:rsidRDefault="00905B50" w:rsidP="00625D3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4C082" w14:textId="77777777" w:rsidR="00D57A1B" w:rsidRDefault="00D57A1B">
      <w:r>
        <w:separator/>
      </w:r>
    </w:p>
  </w:footnote>
  <w:footnote w:type="continuationSeparator" w:id="0">
    <w:p w14:paraId="3EC91179" w14:textId="77777777" w:rsidR="00D57A1B" w:rsidRDefault="00D57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D1412"/>
    <w:multiLevelType w:val="hybridMultilevel"/>
    <w:tmpl w:val="4C026E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9E93BD4"/>
    <w:multiLevelType w:val="hybridMultilevel"/>
    <w:tmpl w:val="F570660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ResumeStyle" w:val="1"/>
    <w:docVar w:name="Resume Post Wizard Balloon" w:val="0"/>
  </w:docVars>
  <w:rsids>
    <w:rsidRoot w:val="00A607C2"/>
    <w:rsid w:val="00014556"/>
    <w:rsid w:val="00046272"/>
    <w:rsid w:val="00047268"/>
    <w:rsid w:val="00075264"/>
    <w:rsid w:val="000B4011"/>
    <w:rsid w:val="00162C8F"/>
    <w:rsid w:val="001802AC"/>
    <w:rsid w:val="001B63DC"/>
    <w:rsid w:val="001B7F7D"/>
    <w:rsid w:val="002854F8"/>
    <w:rsid w:val="002A1D53"/>
    <w:rsid w:val="002A39D9"/>
    <w:rsid w:val="002B6296"/>
    <w:rsid w:val="002F2EE2"/>
    <w:rsid w:val="00303128"/>
    <w:rsid w:val="00315C16"/>
    <w:rsid w:val="003572C7"/>
    <w:rsid w:val="00375F86"/>
    <w:rsid w:val="00390AE9"/>
    <w:rsid w:val="0039107D"/>
    <w:rsid w:val="003C45FA"/>
    <w:rsid w:val="003F530F"/>
    <w:rsid w:val="004350E8"/>
    <w:rsid w:val="004A5BC3"/>
    <w:rsid w:val="00517DFA"/>
    <w:rsid w:val="00524B74"/>
    <w:rsid w:val="005471F9"/>
    <w:rsid w:val="005503E4"/>
    <w:rsid w:val="00550DBF"/>
    <w:rsid w:val="00573AD0"/>
    <w:rsid w:val="00573C24"/>
    <w:rsid w:val="005B0921"/>
    <w:rsid w:val="005C0B61"/>
    <w:rsid w:val="005F461F"/>
    <w:rsid w:val="00610827"/>
    <w:rsid w:val="00610EE6"/>
    <w:rsid w:val="0061566D"/>
    <w:rsid w:val="0062434B"/>
    <w:rsid w:val="00625D34"/>
    <w:rsid w:val="00700BD0"/>
    <w:rsid w:val="0072467C"/>
    <w:rsid w:val="00781434"/>
    <w:rsid w:val="007B1E8A"/>
    <w:rsid w:val="007B2474"/>
    <w:rsid w:val="007B32E1"/>
    <w:rsid w:val="007C7FC6"/>
    <w:rsid w:val="00800950"/>
    <w:rsid w:val="008240B6"/>
    <w:rsid w:val="008A6EBE"/>
    <w:rsid w:val="008B6E4E"/>
    <w:rsid w:val="00905B50"/>
    <w:rsid w:val="00962C17"/>
    <w:rsid w:val="009A67B3"/>
    <w:rsid w:val="00A255C0"/>
    <w:rsid w:val="00A3711C"/>
    <w:rsid w:val="00A607C2"/>
    <w:rsid w:val="00A92075"/>
    <w:rsid w:val="00AB3B28"/>
    <w:rsid w:val="00AB428A"/>
    <w:rsid w:val="00B02C78"/>
    <w:rsid w:val="00B96F9E"/>
    <w:rsid w:val="00BE02CF"/>
    <w:rsid w:val="00BE46FF"/>
    <w:rsid w:val="00C50BBC"/>
    <w:rsid w:val="00C50C54"/>
    <w:rsid w:val="00C65747"/>
    <w:rsid w:val="00C738A3"/>
    <w:rsid w:val="00CF7218"/>
    <w:rsid w:val="00D03F94"/>
    <w:rsid w:val="00D57A1B"/>
    <w:rsid w:val="00D86711"/>
    <w:rsid w:val="00DD133C"/>
    <w:rsid w:val="00E000BC"/>
    <w:rsid w:val="00E05946"/>
    <w:rsid w:val="00E11AF7"/>
    <w:rsid w:val="00E13DBD"/>
    <w:rsid w:val="00E3038A"/>
    <w:rsid w:val="00E34FC2"/>
    <w:rsid w:val="00E42031"/>
    <w:rsid w:val="00E563CD"/>
    <w:rsid w:val="00EC2F99"/>
    <w:rsid w:val="00EC7C19"/>
    <w:rsid w:val="00ED2B10"/>
    <w:rsid w:val="00ED5D15"/>
    <w:rsid w:val="00ED7093"/>
    <w:rsid w:val="00EE3349"/>
    <w:rsid w:val="00EE411D"/>
    <w:rsid w:val="00F4473C"/>
    <w:rsid w:val="00F5129B"/>
    <w:rsid w:val="00F85E6E"/>
    <w:rsid w:val="00FA6C80"/>
    <w:rsid w:val="00FB21CB"/>
    <w:rsid w:val="00FB5E2A"/>
    <w:rsid w:val="00FB7044"/>
    <w:rsid w:val="00FD3E21"/>
    <w:rsid w:val="5E86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AD716"/>
  <w15:docId w15:val="{5431A813-2E3B-4B18-8026-15A49063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E8"/>
  </w:style>
  <w:style w:type="paragraph" w:styleId="1">
    <w:name w:val="heading 1"/>
    <w:basedOn w:val="a"/>
    <w:next w:val="a"/>
    <w:qFormat/>
    <w:rsid w:val="004350E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350E8"/>
    <w:pPr>
      <w:keepNext/>
      <w:ind w:left="-566" w:firstLine="566"/>
      <w:outlineLvl w:val="1"/>
    </w:pPr>
    <w:rPr>
      <w:rFonts w:ascii="Arial" w:hAnsi="Arial"/>
      <w:b/>
      <w:spacing w:val="-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стижение"/>
    <w:basedOn w:val="a4"/>
    <w:autoRedefine/>
    <w:rsid w:val="00625D34"/>
    <w:pPr>
      <w:tabs>
        <w:tab w:val="left" w:pos="392"/>
        <w:tab w:val="left" w:pos="2093"/>
      </w:tabs>
      <w:spacing w:after="60" w:line="220" w:lineRule="atLeast"/>
    </w:pPr>
    <w:rPr>
      <w:b/>
      <w:lang w:val="uk-UA"/>
    </w:rPr>
  </w:style>
  <w:style w:type="paragraph" w:customStyle="1" w:styleId="10">
    <w:name w:val="Адрес 1"/>
    <w:basedOn w:val="a"/>
    <w:rsid w:val="004350E8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20">
    <w:name w:val="Адрес 2"/>
    <w:basedOn w:val="a"/>
    <w:rsid w:val="004350E8"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customStyle="1" w:styleId="a5">
    <w:name w:val="Название предприятия"/>
    <w:basedOn w:val="a"/>
    <w:next w:val="a"/>
    <w:autoRedefine/>
    <w:rsid w:val="00F5129B"/>
    <w:pPr>
      <w:tabs>
        <w:tab w:val="left" w:pos="2093"/>
        <w:tab w:val="right" w:pos="6480"/>
      </w:tabs>
    </w:pPr>
    <w:rPr>
      <w:b/>
      <w:lang w:val="uk-UA"/>
    </w:rPr>
  </w:style>
  <w:style w:type="paragraph" w:customStyle="1" w:styleId="11">
    <w:name w:val="Название предприятия 1"/>
    <w:basedOn w:val="a5"/>
    <w:next w:val="a"/>
    <w:rsid w:val="004350E8"/>
  </w:style>
  <w:style w:type="paragraph" w:customStyle="1" w:styleId="a6">
    <w:name w:val="Учреждение"/>
    <w:basedOn w:val="a"/>
    <w:next w:val="a3"/>
    <w:autoRedefine/>
    <w:rsid w:val="004350E8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a7">
    <w:name w:val="Название должности"/>
    <w:next w:val="a3"/>
    <w:rsid w:val="004350E8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a8">
    <w:name w:val="Имя"/>
    <w:basedOn w:val="a"/>
    <w:next w:val="a"/>
    <w:autoRedefine/>
    <w:rsid w:val="00700BD0"/>
    <w:pPr>
      <w:spacing w:after="120" w:line="60" w:lineRule="atLeast"/>
      <w:jc w:val="center"/>
    </w:pPr>
    <w:rPr>
      <w:b/>
      <w:spacing w:val="-20"/>
      <w:sz w:val="24"/>
      <w:szCs w:val="24"/>
      <w:lang w:val="uk-UA"/>
    </w:rPr>
  </w:style>
  <w:style w:type="paragraph" w:customStyle="1" w:styleId="a9">
    <w:name w:val="Цель"/>
    <w:basedOn w:val="a"/>
    <w:next w:val="a4"/>
    <w:rsid w:val="004350E8"/>
    <w:pPr>
      <w:spacing w:before="220" w:after="220" w:line="220" w:lineRule="atLeast"/>
    </w:pPr>
  </w:style>
  <w:style w:type="paragraph" w:customStyle="1" w:styleId="aa">
    <w:name w:val="Заголовок раздела"/>
    <w:basedOn w:val="a"/>
    <w:next w:val="a"/>
    <w:autoRedefine/>
    <w:rsid w:val="00E3038A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position w:val="7"/>
      <w:lang w:val="uk-UA"/>
    </w:rPr>
  </w:style>
  <w:style w:type="paragraph" w:styleId="a4">
    <w:name w:val="Body Text"/>
    <w:basedOn w:val="a"/>
    <w:rsid w:val="004350E8"/>
    <w:pPr>
      <w:spacing w:after="120"/>
    </w:pPr>
  </w:style>
  <w:style w:type="paragraph" w:styleId="ab">
    <w:name w:val="header"/>
    <w:basedOn w:val="a"/>
    <w:rsid w:val="004350E8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4350E8"/>
    <w:pPr>
      <w:tabs>
        <w:tab w:val="center" w:pos="4153"/>
        <w:tab w:val="right" w:pos="8306"/>
      </w:tabs>
    </w:pPr>
  </w:style>
  <w:style w:type="paragraph" w:customStyle="1" w:styleId="ad">
    <w:name w:val="Личные сведения"/>
    <w:basedOn w:val="a3"/>
    <w:next w:val="a3"/>
    <w:rsid w:val="004350E8"/>
    <w:pPr>
      <w:spacing w:before="220"/>
      <w:ind w:left="244" w:right="-357" w:hanging="244"/>
    </w:pPr>
  </w:style>
  <w:style w:type="character" w:styleId="ae">
    <w:name w:val="page number"/>
    <w:basedOn w:val="a0"/>
    <w:rsid w:val="004350E8"/>
  </w:style>
  <w:style w:type="paragraph" w:styleId="af">
    <w:name w:val="Balloon Text"/>
    <w:basedOn w:val="a"/>
    <w:link w:val="af0"/>
    <w:rsid w:val="00B96F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96F9E"/>
    <w:rPr>
      <w:rFonts w:ascii="Tahoma" w:hAnsi="Tahoma" w:cs="Tahoma"/>
      <w:sz w:val="16"/>
      <w:szCs w:val="16"/>
    </w:rPr>
  </w:style>
  <w:style w:type="character" w:styleId="af1">
    <w:name w:val="Hyperlink"/>
    <w:basedOn w:val="a0"/>
    <w:rsid w:val="00B96F9E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075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97\&#1064;&#1072;&#1073;&#1083;&#1086;&#1085;&#1099;\&#1044;&#1088;&#1091;&#1075;&#1080;&#1077;%20&#1076;&#1086;&#1082;&#1091;&#1084;&#1077;&#1085;&#1090;&#1099;\&#1052;&#1072;&#1089;&#1090;&#1077;&#1088;%20&#1088;&#1077;&#1079;&#1102;&#1084;&#1077;.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Мастер резюме</Template>
  <TotalTime>256</TotalTime>
  <Pages>5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Мастер резюме</vt:lpstr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 резюме</dc:title>
  <dc:creator>Sergey</dc:creator>
  <cp:lastModifiedBy>Сергей Донков</cp:lastModifiedBy>
  <cp:revision>6</cp:revision>
  <cp:lastPrinted>2015-06-09T18:06:00Z</cp:lastPrinted>
  <dcterms:created xsi:type="dcterms:W3CDTF">2019-11-17T17:01:00Z</dcterms:created>
  <dcterms:modified xsi:type="dcterms:W3CDTF">2019-11-17T21:19:00Z</dcterms:modified>
</cp:coreProperties>
</file>