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6D9DB" w14:textId="77777777" w:rsidR="00C22BFE" w:rsidRPr="00AD4A54" w:rsidRDefault="001063B2" w:rsidP="00657804">
      <w:pPr>
        <w:pStyle w:val="Default"/>
        <w:jc w:val="center"/>
        <w:rPr>
          <w:rFonts w:asciiTheme="minorHAnsi" w:hAnsiTheme="minorHAnsi" w:cstheme="minorHAnsi"/>
          <w:b/>
          <w:sz w:val="28"/>
          <w:szCs w:val="28"/>
          <w:lang w:val="en-GB"/>
        </w:rPr>
      </w:pPr>
      <w:r w:rsidRPr="00AD4A54">
        <w:rPr>
          <w:rFonts w:asciiTheme="minorHAnsi" w:hAnsiTheme="minorHAnsi" w:cstheme="minorHAnsi"/>
          <w:b/>
          <w:sz w:val="28"/>
          <w:szCs w:val="28"/>
          <w:lang w:val="en-GB"/>
        </w:rPr>
        <w:t>CALL FOR PROPOSALS</w:t>
      </w:r>
    </w:p>
    <w:p w14:paraId="39A0A5F0" w14:textId="77777777" w:rsidR="001063B2" w:rsidRPr="00AD4A54" w:rsidRDefault="001063B2" w:rsidP="00657804">
      <w:pPr>
        <w:pStyle w:val="Default"/>
        <w:jc w:val="center"/>
        <w:rPr>
          <w:rFonts w:asciiTheme="minorHAnsi" w:hAnsiTheme="minorHAnsi" w:cstheme="minorHAnsi"/>
          <w:sz w:val="28"/>
          <w:szCs w:val="28"/>
          <w:lang w:val="en-GB"/>
        </w:rPr>
      </w:pPr>
    </w:p>
    <w:p w14:paraId="630AB9EF" w14:textId="79B8881B" w:rsidR="001063B2" w:rsidRPr="00AD4A54" w:rsidRDefault="001063B2" w:rsidP="00657804">
      <w:pPr>
        <w:pStyle w:val="Default"/>
        <w:jc w:val="center"/>
        <w:rPr>
          <w:rFonts w:asciiTheme="minorHAnsi" w:hAnsiTheme="minorHAnsi" w:cstheme="minorHAnsi"/>
          <w:sz w:val="28"/>
          <w:szCs w:val="28"/>
          <w:lang w:val="en-GB"/>
        </w:rPr>
      </w:pPr>
      <w:r w:rsidRPr="00AD4A54">
        <w:rPr>
          <w:rFonts w:asciiTheme="minorHAnsi" w:hAnsiTheme="minorHAnsi" w:cstheme="minorHAnsi"/>
          <w:sz w:val="28"/>
          <w:szCs w:val="28"/>
          <w:lang w:val="en-GB"/>
        </w:rPr>
        <w:t>Development of CSOs capa</w:t>
      </w:r>
      <w:r w:rsidR="001949CF" w:rsidRPr="00AD4A54">
        <w:rPr>
          <w:rFonts w:asciiTheme="minorHAnsi" w:hAnsiTheme="minorHAnsi" w:cstheme="minorHAnsi"/>
          <w:sz w:val="28"/>
          <w:szCs w:val="28"/>
          <w:lang w:val="en-GB"/>
        </w:rPr>
        <w:t>cities in research and analysis, surveying and analysis to support justice sector operations and reform</w:t>
      </w:r>
    </w:p>
    <w:p w14:paraId="2D8BE62F" w14:textId="77777777" w:rsidR="001063B2" w:rsidRPr="00AD4A54" w:rsidRDefault="001063B2" w:rsidP="00657804">
      <w:pPr>
        <w:pStyle w:val="Default"/>
        <w:jc w:val="center"/>
        <w:rPr>
          <w:rFonts w:asciiTheme="minorHAnsi" w:hAnsiTheme="minorHAnsi" w:cstheme="minorHAnsi"/>
          <w:sz w:val="28"/>
          <w:szCs w:val="28"/>
          <w:lang w:val="en-GB"/>
        </w:rPr>
      </w:pPr>
    </w:p>
    <w:p w14:paraId="6B0A632D" w14:textId="77777777" w:rsidR="001063B2" w:rsidRPr="00AD4A54" w:rsidRDefault="001063B2" w:rsidP="00657804">
      <w:pPr>
        <w:pStyle w:val="Default"/>
        <w:jc w:val="center"/>
        <w:rPr>
          <w:rFonts w:asciiTheme="minorHAnsi" w:hAnsiTheme="minorHAnsi" w:cstheme="minorHAnsi"/>
          <w:sz w:val="28"/>
          <w:szCs w:val="28"/>
          <w:lang w:val="en-GB"/>
        </w:rPr>
      </w:pPr>
      <w:r w:rsidRPr="00AD4A54">
        <w:rPr>
          <w:rFonts w:asciiTheme="minorHAnsi" w:hAnsiTheme="minorHAnsi" w:cstheme="minorHAnsi"/>
          <w:sz w:val="28"/>
          <w:szCs w:val="28"/>
          <w:lang w:val="en-GB"/>
        </w:rPr>
        <w:t>September 2019</w:t>
      </w:r>
    </w:p>
    <w:p w14:paraId="088BA7D7" w14:textId="77777777" w:rsidR="001063B2" w:rsidRPr="00AD4A54" w:rsidRDefault="001063B2" w:rsidP="00657804">
      <w:pPr>
        <w:pStyle w:val="Default"/>
        <w:jc w:val="both"/>
        <w:rPr>
          <w:rFonts w:asciiTheme="minorHAnsi" w:hAnsiTheme="minorHAnsi" w:cstheme="minorHAnsi"/>
          <w:lang w:val="en-GB"/>
        </w:rPr>
      </w:pPr>
    </w:p>
    <w:p w14:paraId="70B2AB8F" w14:textId="77777777" w:rsidR="001063B2" w:rsidRPr="00AD4A54" w:rsidRDefault="001063B2" w:rsidP="00657804">
      <w:pPr>
        <w:pStyle w:val="Default"/>
        <w:jc w:val="both"/>
        <w:rPr>
          <w:rFonts w:asciiTheme="minorHAnsi" w:hAnsiTheme="minorHAnsi" w:cstheme="minorHAnsi"/>
          <w:lang w:val="en-GB"/>
        </w:rPr>
      </w:pPr>
    </w:p>
    <w:p w14:paraId="116C7F98" w14:textId="77777777" w:rsidR="001063B2" w:rsidRPr="00AD4A54" w:rsidRDefault="001063B2" w:rsidP="00657804">
      <w:pPr>
        <w:pStyle w:val="Default"/>
        <w:jc w:val="both"/>
        <w:rPr>
          <w:rFonts w:asciiTheme="minorHAnsi" w:hAnsiTheme="minorHAnsi" w:cstheme="minorHAnsi"/>
          <w:lang w:val="en-GB"/>
        </w:rPr>
      </w:pPr>
    </w:p>
    <w:p w14:paraId="0A679A67" w14:textId="77777777" w:rsidR="001063B2" w:rsidRPr="00AD4A54" w:rsidRDefault="001063B2" w:rsidP="00657804">
      <w:pPr>
        <w:pStyle w:val="Default"/>
        <w:jc w:val="both"/>
        <w:rPr>
          <w:rFonts w:asciiTheme="minorHAnsi" w:hAnsiTheme="minorHAnsi" w:cstheme="minorHAnsi"/>
          <w:lang w:val="en-GB"/>
        </w:rPr>
      </w:pPr>
    </w:p>
    <w:p w14:paraId="7594B63E" w14:textId="2533B25B" w:rsidR="00BD65EC" w:rsidRPr="00AD4A54" w:rsidRDefault="00BD65EC" w:rsidP="00657804">
      <w:pPr>
        <w:pStyle w:val="Default"/>
        <w:numPr>
          <w:ilvl w:val="0"/>
          <w:numId w:val="2"/>
        </w:numPr>
        <w:spacing w:after="296"/>
        <w:jc w:val="both"/>
        <w:rPr>
          <w:rFonts w:asciiTheme="minorHAnsi" w:hAnsiTheme="minorHAnsi" w:cstheme="minorHAnsi"/>
          <w:b/>
          <w:sz w:val="22"/>
          <w:szCs w:val="22"/>
          <w:lang w:val="en-GB"/>
        </w:rPr>
      </w:pPr>
      <w:r w:rsidRPr="00AD4A54">
        <w:rPr>
          <w:rFonts w:asciiTheme="minorHAnsi" w:hAnsiTheme="minorHAnsi" w:cstheme="minorHAnsi"/>
          <w:b/>
          <w:sz w:val="22"/>
          <w:szCs w:val="22"/>
          <w:lang w:val="en-GB"/>
        </w:rPr>
        <w:t>PRESENTATION</w:t>
      </w:r>
    </w:p>
    <w:p w14:paraId="47DE0A6A" w14:textId="68E59942" w:rsidR="00BD65EC" w:rsidRPr="00AD4A54" w:rsidRDefault="00BD65EC" w:rsidP="00657804">
      <w:pPr>
        <w:pStyle w:val="Default"/>
        <w:jc w:val="both"/>
        <w:rPr>
          <w:rFonts w:ascii="Arial" w:hAnsi="Arial" w:cs="Arial"/>
          <w:sz w:val="16"/>
          <w:szCs w:val="16"/>
          <w:lang w:val="en-GB"/>
        </w:rPr>
      </w:pPr>
      <w:r w:rsidRPr="00AD4A54">
        <w:rPr>
          <w:rFonts w:asciiTheme="minorHAnsi" w:hAnsiTheme="minorHAnsi" w:cs="Arial"/>
          <w:sz w:val="22"/>
          <w:szCs w:val="22"/>
          <w:lang w:val="en-GB"/>
        </w:rPr>
        <w:t xml:space="preserve">According to the </w:t>
      </w:r>
      <w:proofErr w:type="spellStart"/>
      <w:r w:rsidRPr="00AD4A54">
        <w:rPr>
          <w:rFonts w:asciiTheme="minorHAnsi" w:hAnsiTheme="minorHAnsi" w:cs="Arial"/>
          <w:sz w:val="22"/>
          <w:szCs w:val="22"/>
          <w:lang w:val="en-GB"/>
        </w:rPr>
        <w:t>Pravo</w:t>
      </w:r>
      <w:proofErr w:type="spellEnd"/>
      <w:r w:rsidRPr="00AD4A54">
        <w:rPr>
          <w:rFonts w:asciiTheme="minorHAnsi" w:hAnsiTheme="minorHAnsi" w:cs="Arial"/>
          <w:sz w:val="22"/>
          <w:szCs w:val="22"/>
          <w:lang w:val="en-GB"/>
        </w:rPr>
        <w:t xml:space="preserve">-Justice Component 1 Work Plan Sub-Component 1.4 </w:t>
      </w:r>
      <w:r w:rsidR="00F74F28" w:rsidRPr="00AD4A54">
        <w:rPr>
          <w:rFonts w:asciiTheme="minorHAnsi" w:hAnsiTheme="minorHAnsi" w:cs="Arial"/>
          <w:sz w:val="22"/>
          <w:szCs w:val="22"/>
          <w:lang w:val="en-GB"/>
        </w:rPr>
        <w:t>(</w:t>
      </w:r>
      <w:r w:rsidRPr="00AD4A54">
        <w:rPr>
          <w:rFonts w:asciiTheme="minorHAnsi" w:hAnsiTheme="minorHAnsi" w:cs="Arial"/>
          <w:sz w:val="22"/>
          <w:szCs w:val="22"/>
          <w:lang w:val="en-GB"/>
        </w:rPr>
        <w:t>“Legal Education, CSOs and Regional Outreach”</w:t>
      </w:r>
      <w:r w:rsidR="00F74F28" w:rsidRPr="00AD4A54">
        <w:rPr>
          <w:rFonts w:asciiTheme="minorHAnsi" w:hAnsiTheme="minorHAnsi" w:cs="Arial"/>
          <w:sz w:val="22"/>
          <w:szCs w:val="22"/>
          <w:lang w:val="en-GB"/>
        </w:rPr>
        <w:t>)</w:t>
      </w:r>
      <w:r w:rsidRPr="00AD4A54">
        <w:rPr>
          <w:rFonts w:asciiTheme="minorHAnsi" w:hAnsiTheme="minorHAnsi" w:cs="Arial"/>
          <w:sz w:val="22"/>
          <w:szCs w:val="22"/>
          <w:lang w:val="en-GB"/>
        </w:rPr>
        <w:t xml:space="preserve">, </w:t>
      </w:r>
      <w:proofErr w:type="spellStart"/>
      <w:r w:rsidRPr="00AD4A54">
        <w:rPr>
          <w:rFonts w:asciiTheme="minorHAnsi" w:hAnsiTheme="minorHAnsi" w:cs="Arial"/>
          <w:sz w:val="22"/>
          <w:szCs w:val="22"/>
          <w:lang w:val="en-GB"/>
        </w:rPr>
        <w:t>Pravo</w:t>
      </w:r>
      <w:proofErr w:type="spellEnd"/>
      <w:r w:rsidRPr="00AD4A54">
        <w:rPr>
          <w:rFonts w:asciiTheme="minorHAnsi" w:hAnsiTheme="minorHAnsi" w:cs="Arial"/>
          <w:sz w:val="22"/>
          <w:szCs w:val="22"/>
          <w:lang w:val="en-GB"/>
        </w:rPr>
        <w:t xml:space="preserve">-Justice is called </w:t>
      </w:r>
      <w:r w:rsidR="00F74F28" w:rsidRPr="00AD4A54">
        <w:rPr>
          <w:rFonts w:asciiTheme="minorHAnsi" w:hAnsiTheme="minorHAnsi" w:cs="Arial"/>
          <w:sz w:val="22"/>
          <w:szCs w:val="22"/>
          <w:lang w:val="en-GB"/>
        </w:rPr>
        <w:t xml:space="preserve">upon </w:t>
      </w:r>
      <w:r w:rsidRPr="00AD4A54">
        <w:rPr>
          <w:rFonts w:asciiTheme="minorHAnsi" w:hAnsiTheme="minorHAnsi" w:cs="Arial"/>
          <w:sz w:val="22"/>
          <w:szCs w:val="22"/>
          <w:lang w:val="en-GB"/>
        </w:rPr>
        <w:t>to support Ukrainian CSOs in building their capacity in research and analysis, surveying and advocacy development. Sub-Activity 1.4.2.2. “Development of CSO</w:t>
      </w:r>
      <w:r w:rsidR="00F74F28" w:rsidRPr="00AD4A54">
        <w:rPr>
          <w:rFonts w:asciiTheme="minorHAnsi" w:hAnsiTheme="minorHAnsi" w:cs="Arial"/>
          <w:sz w:val="22"/>
          <w:szCs w:val="22"/>
          <w:lang w:val="en-GB"/>
        </w:rPr>
        <w:t>s</w:t>
      </w:r>
      <w:r w:rsidRPr="00AD4A54">
        <w:rPr>
          <w:rFonts w:asciiTheme="minorHAnsi" w:hAnsiTheme="minorHAnsi" w:cs="Arial"/>
          <w:sz w:val="22"/>
          <w:szCs w:val="22"/>
          <w:lang w:val="en-GB"/>
        </w:rPr>
        <w:t xml:space="preserve"> capacities in research and analysis, surveying and advocacy to support justice sector operations and reform” has a separate budget line: 130,000 EUR.</w:t>
      </w:r>
    </w:p>
    <w:p w14:paraId="65205A43" w14:textId="77777777" w:rsidR="00BD65EC" w:rsidRPr="00AD4A54" w:rsidRDefault="00BD65EC" w:rsidP="00657804">
      <w:pPr>
        <w:pStyle w:val="Default"/>
        <w:spacing w:after="296"/>
        <w:jc w:val="both"/>
        <w:rPr>
          <w:rFonts w:asciiTheme="minorHAnsi" w:hAnsiTheme="minorHAnsi" w:cstheme="minorHAnsi"/>
          <w:sz w:val="22"/>
          <w:szCs w:val="22"/>
          <w:lang w:val="en-GB"/>
        </w:rPr>
      </w:pPr>
    </w:p>
    <w:p w14:paraId="0689AC45" w14:textId="37144804" w:rsidR="00BD65EC" w:rsidRPr="00AD4A54" w:rsidRDefault="00BD65EC" w:rsidP="00657804">
      <w:pPr>
        <w:pStyle w:val="Default"/>
        <w:numPr>
          <w:ilvl w:val="0"/>
          <w:numId w:val="2"/>
        </w:numPr>
        <w:spacing w:after="296"/>
        <w:jc w:val="both"/>
        <w:rPr>
          <w:rFonts w:asciiTheme="minorHAnsi" w:hAnsiTheme="minorHAnsi" w:cstheme="minorHAnsi"/>
          <w:b/>
          <w:sz w:val="22"/>
          <w:szCs w:val="22"/>
          <w:lang w:val="en-GB"/>
        </w:rPr>
      </w:pPr>
      <w:r w:rsidRPr="00AD4A54">
        <w:rPr>
          <w:rFonts w:asciiTheme="minorHAnsi" w:hAnsiTheme="minorHAnsi" w:cstheme="minorHAnsi"/>
          <w:b/>
          <w:sz w:val="22"/>
          <w:szCs w:val="22"/>
          <w:lang w:val="en-GB"/>
        </w:rPr>
        <w:t>JUSTIFICATION AND OBJECTIVES</w:t>
      </w:r>
    </w:p>
    <w:p w14:paraId="5F274282" w14:textId="59E8540D" w:rsidR="00BD65EC" w:rsidRPr="00AD4A54" w:rsidRDefault="00BD65EC" w:rsidP="00657804">
      <w:pPr>
        <w:pStyle w:val="Default"/>
        <w:spacing w:after="296"/>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Micro companies and SMEs are the backbone of the Ukrainian economy. According to the Statistics Service data, in 2017 SMEs represented 99.98% of all Ukrainian enterprises. They generate a large number of new jobs (more than 73%) and ensure the commodity circulation (more than 60% of all sold products and services were produced by SMEs)</w:t>
      </w:r>
      <w:r w:rsidR="00F74F28" w:rsidRPr="00AD4A54">
        <w:rPr>
          <w:rFonts w:asciiTheme="minorHAnsi" w:hAnsiTheme="minorHAnsi" w:cstheme="minorHAnsi"/>
          <w:sz w:val="22"/>
          <w:szCs w:val="22"/>
          <w:lang w:val="en-GB"/>
        </w:rPr>
        <w:t xml:space="preserve"> </w:t>
      </w:r>
      <w:r w:rsidRPr="00AD4A54">
        <w:rPr>
          <w:rFonts w:asciiTheme="minorHAnsi" w:hAnsiTheme="minorHAnsi" w:cstheme="minorHAnsi"/>
          <w:sz w:val="22"/>
          <w:szCs w:val="22"/>
          <w:lang w:val="en-GB"/>
        </w:rPr>
        <w:t xml:space="preserve">However, SMEs are fragile. Less than half of them survive after the first five years of existence. </w:t>
      </w:r>
      <w:r w:rsidR="00F74F28" w:rsidRPr="00AD4A54">
        <w:rPr>
          <w:rFonts w:asciiTheme="minorHAnsi" w:hAnsiTheme="minorHAnsi" w:cstheme="minorHAnsi"/>
          <w:sz w:val="22"/>
          <w:szCs w:val="22"/>
          <w:lang w:val="en-GB"/>
        </w:rPr>
        <w:t>The m</w:t>
      </w:r>
      <w:r w:rsidRPr="00AD4A54">
        <w:rPr>
          <w:rFonts w:asciiTheme="minorHAnsi" w:hAnsiTheme="minorHAnsi" w:cstheme="minorHAnsi"/>
          <w:sz w:val="22"/>
          <w:szCs w:val="22"/>
          <w:lang w:val="en-GB"/>
        </w:rPr>
        <w:t>ain roadblocks in this respect are: limited access to credit, lack of technological or managerial capabilities and low productivity. Often SMEs are suffocated by the inability to deal with regulatory and legal risks. With their meagre resources, SMEs have to navigate in increasingly complex legal frameworks and practises.</w:t>
      </w:r>
    </w:p>
    <w:p w14:paraId="334F2175" w14:textId="6EAAEDDE" w:rsidR="00BD65EC" w:rsidRPr="00AD4A54" w:rsidRDefault="00F74F28" w:rsidP="00657804">
      <w:pPr>
        <w:pStyle w:val="Default"/>
        <w:spacing w:after="296"/>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An insufficient number of CSOs in Ukraine show a genuine focus on supporting SMEs in particular, and better business climate in general. There is also very meagre amount of research that actually analyses a link between the operations of the Ukrainian justice sector on the one hand, and the business climate on the other. N</w:t>
      </w:r>
      <w:r w:rsidR="00BD65EC" w:rsidRPr="00AD4A54">
        <w:rPr>
          <w:rFonts w:asciiTheme="minorHAnsi" w:hAnsiTheme="minorHAnsi" w:cstheme="minorHAnsi"/>
          <w:sz w:val="22"/>
          <w:szCs w:val="22"/>
          <w:lang w:val="en-GB"/>
        </w:rPr>
        <w:t xml:space="preserve">o comprehensive research has been conducted on the justice needs of small and medium business. There is </w:t>
      </w:r>
      <w:r w:rsidRPr="00AD4A54">
        <w:rPr>
          <w:rFonts w:asciiTheme="minorHAnsi" w:hAnsiTheme="minorHAnsi" w:cstheme="minorHAnsi"/>
          <w:sz w:val="22"/>
          <w:szCs w:val="22"/>
          <w:lang w:val="en-GB"/>
        </w:rPr>
        <w:t xml:space="preserve">thus </w:t>
      </w:r>
      <w:r w:rsidR="00BD65EC" w:rsidRPr="00AD4A54">
        <w:rPr>
          <w:rFonts w:asciiTheme="minorHAnsi" w:hAnsiTheme="minorHAnsi" w:cstheme="minorHAnsi"/>
          <w:sz w:val="22"/>
          <w:szCs w:val="22"/>
          <w:lang w:val="en-GB"/>
        </w:rPr>
        <w:t>no reliable consolidated data on the negative effects on SME</w:t>
      </w:r>
      <w:r w:rsidRPr="00AD4A54">
        <w:rPr>
          <w:rFonts w:asciiTheme="minorHAnsi" w:hAnsiTheme="minorHAnsi" w:cstheme="minorHAnsi"/>
          <w:sz w:val="22"/>
          <w:szCs w:val="22"/>
          <w:lang w:val="en-GB"/>
        </w:rPr>
        <w:t>s</w:t>
      </w:r>
      <w:r w:rsidR="00BD65EC" w:rsidRPr="00AD4A54">
        <w:rPr>
          <w:rFonts w:asciiTheme="minorHAnsi" w:hAnsiTheme="minorHAnsi" w:cstheme="minorHAnsi"/>
          <w:sz w:val="22"/>
          <w:szCs w:val="22"/>
          <w:lang w:val="en-GB"/>
        </w:rPr>
        <w:t xml:space="preserve"> by reason of the well-known </w:t>
      </w:r>
      <w:proofErr w:type="spellStart"/>
      <w:r w:rsidR="00BD65EC" w:rsidRPr="00AD4A54">
        <w:rPr>
          <w:rFonts w:asciiTheme="minorHAnsi" w:hAnsiTheme="minorHAnsi" w:cstheme="minorHAnsi"/>
          <w:sz w:val="22"/>
          <w:szCs w:val="22"/>
          <w:lang w:val="en-GB"/>
        </w:rPr>
        <w:t>fenomena</w:t>
      </w:r>
      <w:proofErr w:type="spellEnd"/>
      <w:r w:rsidR="00BD65EC" w:rsidRPr="00AD4A54">
        <w:rPr>
          <w:rFonts w:asciiTheme="minorHAnsi" w:hAnsiTheme="minorHAnsi" w:cstheme="minorHAnsi"/>
          <w:sz w:val="22"/>
          <w:szCs w:val="22"/>
          <w:lang w:val="en-GB"/>
        </w:rPr>
        <w:t>, such as non-enforcement of judicial decisions (including against the state), limited access to a court, poor legal assistance, quality of business and property registers</w:t>
      </w:r>
      <w:r w:rsidRPr="00AD4A54">
        <w:rPr>
          <w:rFonts w:asciiTheme="minorHAnsi" w:hAnsiTheme="minorHAnsi" w:cstheme="minorHAnsi"/>
          <w:sz w:val="22"/>
          <w:szCs w:val="22"/>
          <w:lang w:val="en-GB"/>
        </w:rPr>
        <w:t xml:space="preserve">, persistent intimidation and racket of SMEs by law enforcement </w:t>
      </w:r>
      <w:r w:rsidR="00BD65EC" w:rsidRPr="00AD4A54">
        <w:rPr>
          <w:rFonts w:asciiTheme="minorHAnsi" w:hAnsiTheme="minorHAnsi" w:cstheme="minorHAnsi"/>
          <w:sz w:val="22"/>
          <w:szCs w:val="22"/>
          <w:lang w:val="en-GB"/>
        </w:rPr>
        <w:t xml:space="preserve">etc. </w:t>
      </w:r>
    </w:p>
    <w:p w14:paraId="7D7B8C9F" w14:textId="0BD01767" w:rsidR="00401EEF" w:rsidRPr="00401EEF" w:rsidRDefault="00BD65EC" w:rsidP="00657804">
      <w:pPr>
        <w:pStyle w:val="Default"/>
        <w:spacing w:after="296"/>
        <w:jc w:val="both"/>
        <w:rPr>
          <w:rFonts w:cstheme="minorHAnsi"/>
          <w:sz w:val="22"/>
          <w:szCs w:val="22"/>
          <w:lang w:val="en-GB"/>
        </w:rPr>
      </w:pPr>
      <w:r w:rsidRPr="00AD4A54">
        <w:rPr>
          <w:rFonts w:asciiTheme="minorHAnsi" w:hAnsiTheme="minorHAnsi" w:cstheme="minorHAnsi"/>
          <w:sz w:val="22"/>
          <w:szCs w:val="22"/>
          <w:lang w:val="en-GB"/>
        </w:rPr>
        <w:t xml:space="preserve">A research </w:t>
      </w:r>
      <w:r w:rsidR="00F74F28" w:rsidRPr="00AD4A54">
        <w:rPr>
          <w:rFonts w:asciiTheme="minorHAnsi" w:hAnsiTheme="minorHAnsi" w:cstheme="minorHAnsi"/>
          <w:sz w:val="22"/>
          <w:szCs w:val="22"/>
          <w:lang w:val="en-GB"/>
        </w:rPr>
        <w:t xml:space="preserve">of the better linkage between the justice sector operations and the situation of SMEs in Ukraine </w:t>
      </w:r>
      <w:r w:rsidRPr="00AD4A54">
        <w:rPr>
          <w:rFonts w:asciiTheme="minorHAnsi" w:hAnsiTheme="minorHAnsi" w:cstheme="minorHAnsi"/>
          <w:sz w:val="22"/>
          <w:szCs w:val="22"/>
          <w:lang w:val="en-GB"/>
        </w:rPr>
        <w:t xml:space="preserve">would not only help Ukrainian counterparts to </w:t>
      </w:r>
      <w:r w:rsidR="00F74F28" w:rsidRPr="00AD4A54">
        <w:rPr>
          <w:rFonts w:asciiTheme="minorHAnsi" w:hAnsiTheme="minorHAnsi" w:cstheme="minorHAnsi"/>
          <w:sz w:val="22"/>
          <w:szCs w:val="22"/>
          <w:lang w:val="en-GB"/>
        </w:rPr>
        <w:t xml:space="preserve">better </w:t>
      </w:r>
      <w:r w:rsidRPr="00AD4A54">
        <w:rPr>
          <w:rFonts w:asciiTheme="minorHAnsi" w:hAnsiTheme="minorHAnsi" w:cstheme="minorHAnsi"/>
          <w:sz w:val="22"/>
          <w:szCs w:val="22"/>
          <w:lang w:val="en-GB"/>
        </w:rPr>
        <w:t xml:space="preserve">reflect on the success of reforms up to date, but would also demonstrate a direct link </w:t>
      </w:r>
      <w:r w:rsidRPr="00401EEF">
        <w:rPr>
          <w:rFonts w:asciiTheme="minorHAnsi" w:hAnsiTheme="minorHAnsi" w:cstheme="minorHAnsi"/>
          <w:sz w:val="22"/>
          <w:szCs w:val="22"/>
          <w:lang w:val="en-GB"/>
        </w:rPr>
        <w:t>between the functioning of the justice sector and the economic well-being of the country</w:t>
      </w:r>
      <w:r w:rsidR="00401EEF" w:rsidRPr="00401EEF">
        <w:rPr>
          <w:rStyle w:val="ae"/>
          <w:rFonts w:asciiTheme="minorHAnsi" w:hAnsiTheme="minorHAnsi" w:cstheme="minorHAnsi"/>
          <w:sz w:val="22"/>
          <w:szCs w:val="22"/>
          <w:lang w:val="en-GB"/>
        </w:rPr>
        <w:footnoteReference w:id="1"/>
      </w:r>
      <w:r w:rsidRPr="00401EEF">
        <w:rPr>
          <w:rFonts w:asciiTheme="minorHAnsi" w:hAnsiTheme="minorHAnsi" w:cstheme="minorHAnsi"/>
          <w:sz w:val="22"/>
          <w:szCs w:val="22"/>
          <w:lang w:val="en-GB"/>
        </w:rPr>
        <w:t>.</w:t>
      </w:r>
      <w:r w:rsidR="00401EEF" w:rsidRPr="00401EEF">
        <w:rPr>
          <w:rFonts w:asciiTheme="minorHAnsi" w:hAnsiTheme="minorHAnsi" w:cstheme="minorHAnsi"/>
          <w:sz w:val="22"/>
          <w:szCs w:val="22"/>
          <w:lang w:val="en-GB"/>
        </w:rPr>
        <w:t xml:space="preserve"> Moreover, there is still no comprehensive list of indicators to allow better benchmarking of reform policies from the point of view of Ukraine’s standing in the World Bank Doing Business Index </w:t>
      </w:r>
      <w:r w:rsidR="00401EEF" w:rsidRPr="00401EEF">
        <w:rPr>
          <w:rFonts w:cstheme="minorHAnsi"/>
          <w:sz w:val="22"/>
          <w:szCs w:val="22"/>
          <w:lang w:val="en-GB"/>
        </w:rPr>
        <w:t>(e.g. especially the property and business registration, enforcing contracts, resolving insolvency or labour issues criteria etc.).</w:t>
      </w:r>
    </w:p>
    <w:p w14:paraId="3222087D" w14:textId="3C15F4F4" w:rsidR="00BD65EC" w:rsidRPr="00AD4A54" w:rsidRDefault="00BD65EC" w:rsidP="00657804">
      <w:pPr>
        <w:pStyle w:val="Default"/>
        <w:spacing w:after="296"/>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lastRenderedPageBreak/>
        <w:t xml:space="preserve">In view of the limited resources available to SMEs, there is good synergy to be promoted between the </w:t>
      </w:r>
      <w:r w:rsidR="00F74F28" w:rsidRPr="00AD4A54">
        <w:rPr>
          <w:rFonts w:asciiTheme="minorHAnsi" w:hAnsiTheme="minorHAnsi" w:cstheme="minorHAnsi"/>
          <w:sz w:val="22"/>
          <w:szCs w:val="22"/>
          <w:lang w:val="en-GB"/>
        </w:rPr>
        <w:t xml:space="preserve">established </w:t>
      </w:r>
      <w:r w:rsidRPr="00AD4A54">
        <w:rPr>
          <w:rFonts w:asciiTheme="minorHAnsi" w:hAnsiTheme="minorHAnsi" w:cstheme="minorHAnsi"/>
          <w:sz w:val="22"/>
          <w:szCs w:val="22"/>
          <w:lang w:val="en-GB"/>
        </w:rPr>
        <w:t>need to help SMEs to obtain a more comprehensive picture and evidence of their justice needs, and the development of the capacities of Ukrainian CSOs to place more focus on the protection of property rights as a fundamental condition for the country’s socio economic development and the promotion of the ru</w:t>
      </w:r>
      <w:r w:rsidR="00944491" w:rsidRPr="00AD4A54">
        <w:rPr>
          <w:rFonts w:asciiTheme="minorHAnsi" w:hAnsiTheme="minorHAnsi" w:cstheme="minorHAnsi"/>
          <w:sz w:val="22"/>
          <w:szCs w:val="22"/>
          <w:lang w:val="en-GB"/>
        </w:rPr>
        <w:t>le</w:t>
      </w:r>
      <w:r w:rsidRPr="00AD4A54">
        <w:rPr>
          <w:rFonts w:asciiTheme="minorHAnsi" w:hAnsiTheme="minorHAnsi" w:cstheme="minorHAnsi"/>
          <w:sz w:val="22"/>
          <w:szCs w:val="22"/>
          <w:lang w:val="en-GB"/>
        </w:rPr>
        <w:t xml:space="preserve"> of </w:t>
      </w:r>
      <w:r w:rsidR="00944491" w:rsidRPr="00AD4A54">
        <w:rPr>
          <w:rFonts w:asciiTheme="minorHAnsi" w:hAnsiTheme="minorHAnsi" w:cstheme="minorHAnsi"/>
          <w:sz w:val="22"/>
          <w:szCs w:val="22"/>
          <w:lang w:val="en-GB"/>
        </w:rPr>
        <w:t>l</w:t>
      </w:r>
      <w:r w:rsidRPr="00AD4A54">
        <w:rPr>
          <w:rFonts w:asciiTheme="minorHAnsi" w:hAnsiTheme="minorHAnsi" w:cstheme="minorHAnsi"/>
          <w:sz w:val="22"/>
          <w:szCs w:val="22"/>
          <w:lang w:val="en-GB"/>
        </w:rPr>
        <w:t>aw.</w:t>
      </w:r>
    </w:p>
    <w:p w14:paraId="31630065" w14:textId="3A80E83F" w:rsidR="00F74F28" w:rsidRPr="00AD4A54" w:rsidRDefault="00F74F28" w:rsidP="00657804">
      <w:pPr>
        <w:pStyle w:val="Default"/>
        <w:spacing w:after="296"/>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Analysing the context of SMEs and their justice sector needs is particularly synergetic to the Project’s thematic activities in Sub-Component 3.1 on the protection of property rights and better business climate, and the Project’s regional outreach activities in Sub-Component 1.4.</w:t>
      </w:r>
    </w:p>
    <w:p w14:paraId="18EF21B4" w14:textId="07EE4C1C" w:rsidR="00BD65EC" w:rsidRPr="00AD4A54" w:rsidRDefault="00BD65EC" w:rsidP="00657804">
      <w:pPr>
        <w:pStyle w:val="Default"/>
        <w:spacing w:after="296"/>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Thus, the Project plans to award a grant to a civil society organisation working in the justice system reform, research and analysis, survey</w:t>
      </w:r>
      <w:r w:rsidR="00F74F28" w:rsidRPr="00AD4A54">
        <w:rPr>
          <w:rFonts w:asciiTheme="minorHAnsi" w:hAnsiTheme="minorHAnsi" w:cstheme="minorHAnsi"/>
          <w:sz w:val="22"/>
          <w:szCs w:val="22"/>
          <w:lang w:val="en-GB"/>
        </w:rPr>
        <w:t>ing</w:t>
      </w:r>
      <w:r w:rsidRPr="00AD4A54">
        <w:rPr>
          <w:rFonts w:asciiTheme="minorHAnsi" w:hAnsiTheme="minorHAnsi" w:cstheme="minorHAnsi"/>
          <w:sz w:val="22"/>
          <w:szCs w:val="22"/>
          <w:lang w:val="en-GB"/>
        </w:rPr>
        <w:t xml:space="preserve"> etc., with the following objectives:</w:t>
      </w:r>
    </w:p>
    <w:p w14:paraId="28ECAD77" w14:textId="4D1AFEE2" w:rsidR="00BD65EC" w:rsidRPr="00AD4A54" w:rsidRDefault="00BD65EC" w:rsidP="00657804">
      <w:pPr>
        <w:pStyle w:val="Default"/>
        <w:numPr>
          <w:ilvl w:val="0"/>
          <w:numId w:val="14"/>
        </w:numPr>
        <w:spacing w:after="296"/>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increase capacity of the Ukrainian civil society i</w:t>
      </w:r>
      <w:r w:rsidR="004230E7" w:rsidRPr="00AD4A54">
        <w:rPr>
          <w:rFonts w:asciiTheme="minorHAnsi" w:hAnsiTheme="minorHAnsi" w:cstheme="minorHAnsi"/>
          <w:sz w:val="22"/>
          <w:szCs w:val="22"/>
          <w:lang w:val="en-GB"/>
        </w:rPr>
        <w:t>n</w:t>
      </w:r>
      <w:r w:rsidRPr="00AD4A54">
        <w:rPr>
          <w:rFonts w:asciiTheme="minorHAnsi" w:hAnsiTheme="minorHAnsi" w:cstheme="minorHAnsi"/>
          <w:sz w:val="22"/>
          <w:szCs w:val="22"/>
          <w:lang w:val="en-GB"/>
        </w:rPr>
        <w:t xml:space="preserve"> conducting high-quality, in-depth and comprehensive legal research and analysis in targeted areas related to the justice sector performance</w:t>
      </w:r>
      <w:r w:rsidR="00F74F28" w:rsidRPr="00AD4A54">
        <w:rPr>
          <w:rFonts w:asciiTheme="minorHAnsi" w:hAnsiTheme="minorHAnsi" w:cstheme="minorHAnsi"/>
          <w:sz w:val="22"/>
          <w:szCs w:val="22"/>
          <w:lang w:val="en-GB"/>
        </w:rPr>
        <w:t xml:space="preserve">, impact of the justice sector operations on the other sectors, </w:t>
      </w:r>
      <w:r w:rsidRPr="00AD4A54">
        <w:rPr>
          <w:rFonts w:asciiTheme="minorHAnsi" w:hAnsiTheme="minorHAnsi" w:cstheme="minorHAnsi"/>
          <w:sz w:val="22"/>
          <w:szCs w:val="22"/>
          <w:lang w:val="en-GB"/>
        </w:rPr>
        <w:t>and justice needs of various groups of Ukrainian users;</w:t>
      </w:r>
    </w:p>
    <w:p w14:paraId="599E50A5" w14:textId="59ED4475" w:rsidR="004230E7" w:rsidRPr="00AD4A54" w:rsidRDefault="00F74F28" w:rsidP="00657804">
      <w:pPr>
        <w:pStyle w:val="Default"/>
        <w:numPr>
          <w:ilvl w:val="0"/>
          <w:numId w:val="14"/>
        </w:numPr>
        <w:spacing w:after="296"/>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improve </w:t>
      </w:r>
      <w:r w:rsidR="004230E7" w:rsidRPr="00AD4A54">
        <w:rPr>
          <w:rFonts w:asciiTheme="minorHAnsi" w:hAnsiTheme="minorHAnsi" w:cstheme="minorHAnsi"/>
          <w:sz w:val="22"/>
          <w:szCs w:val="22"/>
          <w:lang w:val="en-GB"/>
        </w:rPr>
        <w:t>involve</w:t>
      </w:r>
      <w:r w:rsidRPr="00AD4A54">
        <w:rPr>
          <w:rFonts w:asciiTheme="minorHAnsi" w:hAnsiTheme="minorHAnsi" w:cstheme="minorHAnsi"/>
          <w:sz w:val="22"/>
          <w:szCs w:val="22"/>
          <w:lang w:val="en-GB"/>
        </w:rPr>
        <w:t>ment of</w:t>
      </w:r>
      <w:r w:rsidR="004230E7" w:rsidRPr="00AD4A54">
        <w:rPr>
          <w:rFonts w:asciiTheme="minorHAnsi" w:hAnsiTheme="minorHAnsi" w:cstheme="minorHAnsi"/>
          <w:sz w:val="22"/>
          <w:szCs w:val="22"/>
          <w:lang w:val="en-GB"/>
        </w:rPr>
        <w:t xml:space="preserve"> </w:t>
      </w:r>
      <w:r w:rsidRPr="00AD4A54">
        <w:rPr>
          <w:rFonts w:asciiTheme="minorHAnsi" w:hAnsiTheme="minorHAnsi" w:cstheme="minorHAnsi"/>
          <w:sz w:val="22"/>
          <w:szCs w:val="22"/>
          <w:lang w:val="en-GB"/>
        </w:rPr>
        <w:t xml:space="preserve">Ukrainian </w:t>
      </w:r>
      <w:r w:rsidR="004230E7" w:rsidRPr="00AD4A54">
        <w:rPr>
          <w:rFonts w:asciiTheme="minorHAnsi" w:hAnsiTheme="minorHAnsi" w:cstheme="minorHAnsi"/>
          <w:sz w:val="22"/>
          <w:szCs w:val="22"/>
          <w:lang w:val="en-GB"/>
        </w:rPr>
        <w:t>SMEs</w:t>
      </w:r>
      <w:r w:rsidRPr="00AD4A54">
        <w:rPr>
          <w:rFonts w:asciiTheme="minorHAnsi" w:hAnsiTheme="minorHAnsi" w:cstheme="minorHAnsi"/>
          <w:sz w:val="22"/>
          <w:szCs w:val="22"/>
          <w:lang w:val="en-GB"/>
        </w:rPr>
        <w:t xml:space="preserve"> </w:t>
      </w:r>
      <w:r w:rsidR="004230E7" w:rsidRPr="00AD4A54">
        <w:rPr>
          <w:rFonts w:asciiTheme="minorHAnsi" w:hAnsiTheme="minorHAnsi" w:cstheme="minorHAnsi"/>
          <w:sz w:val="22"/>
          <w:szCs w:val="22"/>
          <w:lang w:val="en-GB"/>
        </w:rPr>
        <w:t>in</w:t>
      </w:r>
      <w:r w:rsidRPr="00AD4A54">
        <w:rPr>
          <w:rFonts w:asciiTheme="minorHAnsi" w:hAnsiTheme="minorHAnsi" w:cstheme="minorHAnsi"/>
          <w:sz w:val="22"/>
          <w:szCs w:val="22"/>
          <w:lang w:val="en-GB"/>
        </w:rPr>
        <w:t xml:space="preserve"> the</w:t>
      </w:r>
      <w:r w:rsidR="004230E7" w:rsidRPr="00AD4A54">
        <w:rPr>
          <w:rFonts w:asciiTheme="minorHAnsi" w:hAnsiTheme="minorHAnsi" w:cstheme="minorHAnsi"/>
          <w:sz w:val="22"/>
          <w:szCs w:val="22"/>
          <w:lang w:val="en-GB"/>
        </w:rPr>
        <w:t xml:space="preserve"> identification of obstacles created b</w:t>
      </w:r>
      <w:r w:rsidR="00D56BA4" w:rsidRPr="00AD4A54">
        <w:rPr>
          <w:rFonts w:asciiTheme="minorHAnsi" w:hAnsiTheme="minorHAnsi" w:cstheme="minorHAnsi"/>
          <w:sz w:val="22"/>
          <w:szCs w:val="22"/>
          <w:lang w:val="en-GB"/>
        </w:rPr>
        <w:t xml:space="preserve">y </w:t>
      </w:r>
      <w:r w:rsidRPr="00AD4A54">
        <w:rPr>
          <w:rFonts w:asciiTheme="minorHAnsi" w:hAnsiTheme="minorHAnsi" w:cstheme="minorHAnsi"/>
          <w:sz w:val="22"/>
          <w:szCs w:val="22"/>
          <w:lang w:val="en-GB"/>
        </w:rPr>
        <w:t xml:space="preserve">the justice sector and the rule of law on </w:t>
      </w:r>
      <w:r w:rsidR="004230E7" w:rsidRPr="00AD4A54">
        <w:rPr>
          <w:rFonts w:asciiTheme="minorHAnsi" w:hAnsiTheme="minorHAnsi" w:cstheme="minorHAnsi"/>
          <w:sz w:val="22"/>
          <w:szCs w:val="22"/>
          <w:lang w:val="en-GB"/>
        </w:rPr>
        <w:t>business development and economic growth</w:t>
      </w:r>
      <w:r w:rsidRPr="00AD4A54">
        <w:rPr>
          <w:rFonts w:asciiTheme="minorHAnsi" w:hAnsiTheme="minorHAnsi" w:cstheme="minorHAnsi"/>
          <w:sz w:val="22"/>
          <w:szCs w:val="22"/>
          <w:lang w:val="en-GB"/>
        </w:rPr>
        <w:t>, and the development of targeted policy solutions in this respect</w:t>
      </w:r>
      <w:r w:rsidR="004230E7" w:rsidRPr="00AD4A54">
        <w:rPr>
          <w:rFonts w:asciiTheme="minorHAnsi" w:hAnsiTheme="minorHAnsi" w:cstheme="minorHAnsi"/>
          <w:sz w:val="22"/>
          <w:szCs w:val="22"/>
          <w:lang w:val="en-GB"/>
        </w:rPr>
        <w:t xml:space="preserve">;  </w:t>
      </w:r>
    </w:p>
    <w:p w14:paraId="65E66866" w14:textId="6FCAECA2" w:rsidR="00D56BA4" w:rsidRPr="00AD4A54" w:rsidRDefault="00D56BA4" w:rsidP="00657804">
      <w:pPr>
        <w:pStyle w:val="Default"/>
        <w:numPr>
          <w:ilvl w:val="0"/>
          <w:numId w:val="14"/>
        </w:numPr>
        <w:spacing w:after="296"/>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provide </w:t>
      </w:r>
      <w:r w:rsidR="00F74F28" w:rsidRPr="00AD4A54">
        <w:rPr>
          <w:rFonts w:asciiTheme="minorHAnsi" w:hAnsiTheme="minorHAnsi" w:cstheme="minorHAnsi"/>
          <w:sz w:val="22"/>
          <w:szCs w:val="22"/>
          <w:lang w:val="en-GB"/>
        </w:rPr>
        <w:t xml:space="preserve">policy </w:t>
      </w:r>
      <w:r w:rsidRPr="00AD4A54">
        <w:rPr>
          <w:rFonts w:asciiTheme="minorHAnsi" w:hAnsiTheme="minorHAnsi" w:cstheme="minorHAnsi"/>
          <w:sz w:val="22"/>
          <w:szCs w:val="22"/>
          <w:lang w:val="en-GB"/>
        </w:rPr>
        <w:t xml:space="preserve">makers at the central level with comprehensive and accurate information on justice needs of </w:t>
      </w:r>
      <w:r w:rsidR="00F74F28" w:rsidRPr="00AD4A54">
        <w:rPr>
          <w:rFonts w:asciiTheme="minorHAnsi" w:hAnsiTheme="minorHAnsi" w:cstheme="minorHAnsi"/>
          <w:sz w:val="22"/>
          <w:szCs w:val="22"/>
          <w:lang w:val="en-GB"/>
        </w:rPr>
        <w:t>targeted users of justice services (</w:t>
      </w:r>
      <w:r w:rsidRPr="00AD4A54">
        <w:rPr>
          <w:rFonts w:asciiTheme="minorHAnsi" w:hAnsiTheme="minorHAnsi" w:cstheme="minorHAnsi"/>
          <w:sz w:val="22"/>
          <w:szCs w:val="22"/>
          <w:lang w:val="en-GB"/>
        </w:rPr>
        <w:t>SMEs</w:t>
      </w:r>
      <w:r w:rsidR="00F74F28" w:rsidRPr="00AD4A54">
        <w:rPr>
          <w:rFonts w:asciiTheme="minorHAnsi" w:hAnsiTheme="minorHAnsi" w:cstheme="minorHAnsi"/>
          <w:sz w:val="22"/>
          <w:szCs w:val="22"/>
          <w:lang w:val="en-GB"/>
        </w:rPr>
        <w:t>)</w:t>
      </w:r>
      <w:r w:rsidR="00740FB5" w:rsidRPr="00AD4A54">
        <w:rPr>
          <w:rFonts w:asciiTheme="minorHAnsi" w:hAnsiTheme="minorHAnsi" w:cstheme="minorHAnsi"/>
          <w:sz w:val="22"/>
          <w:szCs w:val="22"/>
          <w:lang w:val="en-GB"/>
        </w:rPr>
        <w:t xml:space="preserve"> </w:t>
      </w:r>
      <w:r w:rsidR="00F74F28" w:rsidRPr="00AD4A54">
        <w:rPr>
          <w:rFonts w:asciiTheme="minorHAnsi" w:hAnsiTheme="minorHAnsi" w:cstheme="minorHAnsi"/>
          <w:sz w:val="22"/>
          <w:szCs w:val="22"/>
          <w:lang w:val="en-GB"/>
        </w:rPr>
        <w:t>in various regions of Ukraine</w:t>
      </w:r>
      <w:r w:rsidRPr="00AD4A54">
        <w:rPr>
          <w:rFonts w:asciiTheme="minorHAnsi" w:hAnsiTheme="minorHAnsi" w:cstheme="minorHAnsi"/>
          <w:sz w:val="22"/>
          <w:szCs w:val="22"/>
          <w:lang w:val="en-GB"/>
        </w:rPr>
        <w:t xml:space="preserve">. </w:t>
      </w:r>
    </w:p>
    <w:p w14:paraId="7A8AF16D" w14:textId="76D7AE3F" w:rsidR="00944491" w:rsidRPr="00AD4A54" w:rsidRDefault="00F019E1" w:rsidP="00657804">
      <w:pPr>
        <w:pStyle w:val="Default"/>
        <w:numPr>
          <w:ilvl w:val="0"/>
          <w:numId w:val="2"/>
        </w:numPr>
        <w:spacing w:after="296"/>
        <w:jc w:val="both"/>
        <w:rPr>
          <w:rFonts w:asciiTheme="minorHAnsi" w:hAnsiTheme="minorHAnsi" w:cstheme="minorHAnsi"/>
          <w:b/>
          <w:sz w:val="22"/>
          <w:szCs w:val="22"/>
          <w:lang w:val="en-GB"/>
        </w:rPr>
      </w:pPr>
      <w:r w:rsidRPr="00AD4A54">
        <w:rPr>
          <w:rFonts w:asciiTheme="minorHAnsi" w:hAnsiTheme="minorHAnsi" w:cstheme="minorHAnsi"/>
          <w:b/>
          <w:sz w:val="22"/>
          <w:szCs w:val="22"/>
          <w:lang w:val="en-GB"/>
        </w:rPr>
        <w:t xml:space="preserve">EXPECTED </w:t>
      </w:r>
      <w:r w:rsidR="00CF6848" w:rsidRPr="00AD4A54">
        <w:rPr>
          <w:rFonts w:asciiTheme="minorHAnsi" w:hAnsiTheme="minorHAnsi" w:cstheme="minorHAnsi"/>
          <w:b/>
          <w:sz w:val="22"/>
          <w:szCs w:val="22"/>
          <w:lang w:val="en-GB"/>
        </w:rPr>
        <w:t>RESULTS</w:t>
      </w:r>
    </w:p>
    <w:p w14:paraId="663409B9" w14:textId="77777777" w:rsidR="00944491" w:rsidRPr="00AD4A54" w:rsidRDefault="00944491" w:rsidP="00657804">
      <w:pPr>
        <w:jc w:val="both"/>
        <w:rPr>
          <w:rFonts w:cstheme="minorHAnsi"/>
          <w:lang w:val="en-GB"/>
        </w:rPr>
      </w:pPr>
      <w:r w:rsidRPr="00AD4A54">
        <w:rPr>
          <w:rFonts w:cstheme="minorHAnsi"/>
          <w:lang w:val="en-GB"/>
        </w:rPr>
        <w:t>The present grant award should result in:</w:t>
      </w:r>
    </w:p>
    <w:p w14:paraId="60F860B1" w14:textId="7C24419F" w:rsidR="00944491" w:rsidRPr="00AD4A54" w:rsidRDefault="00944491" w:rsidP="00657804">
      <w:pPr>
        <w:pStyle w:val="ab"/>
        <w:numPr>
          <w:ilvl w:val="0"/>
          <w:numId w:val="13"/>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Comprehensive </w:t>
      </w:r>
      <w:r w:rsidRPr="00AD4A54">
        <w:rPr>
          <w:rFonts w:asciiTheme="minorHAnsi" w:hAnsiTheme="minorHAnsi" w:cstheme="minorHAnsi"/>
          <w:b/>
          <w:sz w:val="22"/>
          <w:szCs w:val="22"/>
          <w:lang w:val="en-GB"/>
        </w:rPr>
        <w:t>research on</w:t>
      </w:r>
      <w:r w:rsidRPr="00AD4A54">
        <w:rPr>
          <w:rFonts w:asciiTheme="minorHAnsi" w:hAnsiTheme="minorHAnsi" w:cstheme="minorHAnsi"/>
          <w:sz w:val="22"/>
          <w:szCs w:val="22"/>
          <w:lang w:val="en-GB"/>
        </w:rPr>
        <w:t xml:space="preserve"> </w:t>
      </w:r>
      <w:r w:rsidRPr="00AD4A54">
        <w:rPr>
          <w:rFonts w:asciiTheme="minorHAnsi" w:hAnsiTheme="minorHAnsi" w:cstheme="minorHAnsi"/>
          <w:b/>
          <w:sz w:val="22"/>
          <w:szCs w:val="22"/>
          <w:lang w:val="en-GB"/>
        </w:rPr>
        <w:t>justice needs</w:t>
      </w:r>
      <w:r w:rsidRPr="00AD4A54">
        <w:rPr>
          <w:rFonts w:asciiTheme="minorHAnsi" w:hAnsiTheme="minorHAnsi" w:cstheme="minorHAnsi"/>
          <w:sz w:val="22"/>
          <w:szCs w:val="22"/>
          <w:lang w:val="en-GB"/>
        </w:rPr>
        <w:t xml:space="preserve"> of </w:t>
      </w:r>
      <w:r w:rsidRPr="00AD4A54">
        <w:rPr>
          <w:rFonts w:asciiTheme="minorHAnsi" w:hAnsiTheme="minorHAnsi" w:cstheme="minorHAnsi"/>
          <w:b/>
          <w:sz w:val="22"/>
          <w:szCs w:val="22"/>
          <w:lang w:val="en-GB"/>
        </w:rPr>
        <w:t>small and medium business</w:t>
      </w:r>
      <w:r w:rsidR="00F74F28" w:rsidRPr="00AD4A54">
        <w:rPr>
          <w:rFonts w:asciiTheme="minorHAnsi" w:hAnsiTheme="minorHAnsi" w:cstheme="minorHAnsi"/>
          <w:b/>
          <w:sz w:val="22"/>
          <w:szCs w:val="22"/>
          <w:lang w:val="en-GB"/>
        </w:rPr>
        <w:t xml:space="preserve"> </w:t>
      </w:r>
      <w:r w:rsidR="00F74F28" w:rsidRPr="00AD4A54">
        <w:rPr>
          <w:rFonts w:asciiTheme="minorHAnsi" w:hAnsiTheme="minorHAnsi" w:cstheme="minorHAnsi"/>
          <w:sz w:val="22"/>
          <w:szCs w:val="22"/>
          <w:lang w:val="en-GB"/>
        </w:rPr>
        <w:t>in various regions of Ukraine;</w:t>
      </w:r>
      <w:r w:rsidRPr="00AD4A54">
        <w:rPr>
          <w:rFonts w:asciiTheme="minorHAnsi" w:hAnsiTheme="minorHAnsi" w:cstheme="minorHAnsi"/>
          <w:sz w:val="22"/>
          <w:szCs w:val="22"/>
          <w:lang w:val="en-GB"/>
        </w:rPr>
        <w:t xml:space="preserve"> </w:t>
      </w:r>
    </w:p>
    <w:p w14:paraId="33A24A55" w14:textId="77D5DB82" w:rsidR="00944491" w:rsidRPr="00AD4A54" w:rsidRDefault="00401EEF" w:rsidP="00657804">
      <w:pPr>
        <w:pStyle w:val="ab"/>
        <w:numPr>
          <w:ilvl w:val="0"/>
          <w:numId w:val="13"/>
        </w:numPr>
        <w:jc w:val="both"/>
        <w:rPr>
          <w:rFonts w:asciiTheme="minorHAnsi" w:hAnsiTheme="minorHAnsi" w:cstheme="minorHAnsi"/>
          <w:sz w:val="22"/>
          <w:szCs w:val="22"/>
          <w:lang w:val="en-GB"/>
        </w:rPr>
      </w:pPr>
      <w:r>
        <w:rPr>
          <w:rFonts w:asciiTheme="minorHAnsi" w:hAnsiTheme="minorHAnsi" w:cstheme="minorHAnsi"/>
          <w:sz w:val="22"/>
          <w:szCs w:val="22"/>
          <w:lang w:val="en-GB"/>
        </w:rPr>
        <w:t>Strategic p</w:t>
      </w:r>
      <w:r w:rsidR="00F74F28" w:rsidRPr="00AD4A54">
        <w:rPr>
          <w:rFonts w:asciiTheme="minorHAnsi" w:hAnsiTheme="minorHAnsi" w:cstheme="minorHAnsi"/>
          <w:sz w:val="22"/>
          <w:szCs w:val="22"/>
          <w:lang w:val="en-GB"/>
        </w:rPr>
        <w:t xml:space="preserve">roposals for </w:t>
      </w:r>
      <w:r w:rsidR="00F74F28" w:rsidRPr="00401EEF">
        <w:rPr>
          <w:rFonts w:asciiTheme="minorHAnsi" w:hAnsiTheme="minorHAnsi" w:cstheme="minorHAnsi"/>
          <w:b/>
          <w:sz w:val="22"/>
          <w:szCs w:val="22"/>
          <w:lang w:val="en-GB"/>
        </w:rPr>
        <w:t>better polic</w:t>
      </w:r>
      <w:r w:rsidR="00B363F1" w:rsidRPr="00401EEF">
        <w:rPr>
          <w:rFonts w:asciiTheme="minorHAnsi" w:hAnsiTheme="minorHAnsi" w:cstheme="minorHAnsi"/>
          <w:b/>
          <w:sz w:val="22"/>
          <w:szCs w:val="22"/>
          <w:lang w:val="en-GB"/>
        </w:rPr>
        <w:t xml:space="preserve">y </w:t>
      </w:r>
      <w:r w:rsidRPr="00401EEF">
        <w:rPr>
          <w:rFonts w:asciiTheme="minorHAnsi" w:hAnsiTheme="minorHAnsi" w:cstheme="minorHAnsi"/>
          <w:b/>
          <w:sz w:val="22"/>
          <w:szCs w:val="22"/>
          <w:lang w:val="en-GB"/>
        </w:rPr>
        <w:t>benchmarking</w:t>
      </w:r>
      <w:r>
        <w:rPr>
          <w:rFonts w:asciiTheme="minorHAnsi" w:hAnsiTheme="minorHAnsi" w:cstheme="minorHAnsi"/>
          <w:sz w:val="22"/>
          <w:szCs w:val="22"/>
          <w:lang w:val="en-GB"/>
        </w:rPr>
        <w:t xml:space="preserve"> (including by way of specific indicators in the relevant international rankings of Ukraine) and </w:t>
      </w:r>
      <w:r w:rsidRPr="00401EEF">
        <w:rPr>
          <w:rFonts w:asciiTheme="minorHAnsi" w:hAnsiTheme="minorHAnsi" w:cstheme="minorHAnsi"/>
          <w:b/>
          <w:sz w:val="22"/>
          <w:szCs w:val="22"/>
          <w:lang w:val="en-GB"/>
        </w:rPr>
        <w:t xml:space="preserve">policy </w:t>
      </w:r>
      <w:r w:rsidR="00B363F1" w:rsidRPr="00401EEF">
        <w:rPr>
          <w:rFonts w:asciiTheme="minorHAnsi" w:hAnsiTheme="minorHAnsi" w:cstheme="minorHAnsi"/>
          <w:b/>
          <w:sz w:val="22"/>
          <w:szCs w:val="22"/>
          <w:lang w:val="en-GB"/>
        </w:rPr>
        <w:t>steering (coordination)</w:t>
      </w:r>
      <w:r w:rsidR="00B363F1" w:rsidRPr="00AD4A54">
        <w:rPr>
          <w:rFonts w:asciiTheme="minorHAnsi" w:hAnsiTheme="minorHAnsi" w:cstheme="minorHAnsi"/>
          <w:sz w:val="22"/>
          <w:szCs w:val="22"/>
          <w:lang w:val="en-GB"/>
        </w:rPr>
        <w:t xml:space="preserve"> mechanism and </w:t>
      </w:r>
      <w:r w:rsidR="00F74F28" w:rsidRPr="00AD4A54">
        <w:rPr>
          <w:rFonts w:asciiTheme="minorHAnsi" w:hAnsiTheme="minorHAnsi" w:cstheme="minorHAnsi"/>
          <w:sz w:val="22"/>
          <w:szCs w:val="22"/>
          <w:lang w:val="en-GB"/>
        </w:rPr>
        <w:t xml:space="preserve">dialogue </w:t>
      </w:r>
      <w:r w:rsidR="00784B81" w:rsidRPr="00AD4A54">
        <w:rPr>
          <w:rFonts w:asciiTheme="minorHAnsi" w:hAnsiTheme="minorHAnsi" w:cstheme="minorHAnsi"/>
          <w:sz w:val="22"/>
          <w:szCs w:val="22"/>
          <w:lang w:val="en-GB"/>
        </w:rPr>
        <w:t xml:space="preserve">between CSOs, SMEs and Ukrainian authorities </w:t>
      </w:r>
      <w:r w:rsidR="00F74F28" w:rsidRPr="00AD4A54">
        <w:rPr>
          <w:rFonts w:asciiTheme="minorHAnsi" w:hAnsiTheme="minorHAnsi" w:cstheme="minorHAnsi"/>
          <w:sz w:val="22"/>
          <w:szCs w:val="22"/>
          <w:lang w:val="en-GB"/>
        </w:rPr>
        <w:t xml:space="preserve">at the regional and central level </w:t>
      </w:r>
      <w:r w:rsidR="00784B81" w:rsidRPr="00AD4A54">
        <w:rPr>
          <w:rFonts w:asciiTheme="minorHAnsi" w:hAnsiTheme="minorHAnsi" w:cstheme="minorHAnsi"/>
          <w:sz w:val="22"/>
          <w:szCs w:val="22"/>
          <w:lang w:val="en-GB"/>
        </w:rPr>
        <w:t xml:space="preserve">on the impact of the justice sector </w:t>
      </w:r>
      <w:r w:rsidR="00F74F28" w:rsidRPr="00AD4A54">
        <w:rPr>
          <w:rFonts w:asciiTheme="minorHAnsi" w:hAnsiTheme="minorHAnsi" w:cstheme="minorHAnsi"/>
          <w:sz w:val="22"/>
          <w:szCs w:val="22"/>
          <w:lang w:val="en-GB"/>
        </w:rPr>
        <w:t xml:space="preserve">operations </w:t>
      </w:r>
      <w:r w:rsidR="00784B81" w:rsidRPr="00AD4A54">
        <w:rPr>
          <w:rFonts w:asciiTheme="minorHAnsi" w:hAnsiTheme="minorHAnsi" w:cstheme="minorHAnsi"/>
          <w:sz w:val="22"/>
          <w:szCs w:val="22"/>
          <w:lang w:val="en-GB"/>
        </w:rPr>
        <w:t>on</w:t>
      </w:r>
      <w:r w:rsidR="00F74F28" w:rsidRPr="00AD4A54">
        <w:rPr>
          <w:rFonts w:asciiTheme="minorHAnsi" w:hAnsiTheme="minorHAnsi" w:cstheme="minorHAnsi"/>
          <w:sz w:val="22"/>
          <w:szCs w:val="22"/>
          <w:lang w:val="en-GB"/>
        </w:rPr>
        <w:t xml:space="preserve"> property rights, SMEs and the </w:t>
      </w:r>
      <w:r w:rsidR="00784B81" w:rsidRPr="00AD4A54">
        <w:rPr>
          <w:rFonts w:asciiTheme="minorHAnsi" w:hAnsiTheme="minorHAnsi" w:cstheme="minorHAnsi"/>
          <w:sz w:val="22"/>
          <w:szCs w:val="22"/>
          <w:lang w:val="en-GB"/>
        </w:rPr>
        <w:t>business</w:t>
      </w:r>
      <w:r w:rsidR="00F74F28" w:rsidRPr="00AD4A54">
        <w:rPr>
          <w:rFonts w:asciiTheme="minorHAnsi" w:hAnsiTheme="minorHAnsi" w:cstheme="minorHAnsi"/>
          <w:sz w:val="22"/>
          <w:szCs w:val="22"/>
          <w:lang w:val="en-GB"/>
        </w:rPr>
        <w:t xml:space="preserve"> climate;</w:t>
      </w:r>
    </w:p>
    <w:p w14:paraId="740A6529" w14:textId="74E1BC86" w:rsidR="00944491" w:rsidRPr="00AD4A54" w:rsidRDefault="00944491" w:rsidP="00657804">
      <w:pPr>
        <w:pStyle w:val="ab"/>
        <w:numPr>
          <w:ilvl w:val="0"/>
          <w:numId w:val="13"/>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Greater </w:t>
      </w:r>
      <w:r w:rsidRPr="00AD4A54">
        <w:rPr>
          <w:rFonts w:asciiTheme="minorHAnsi" w:hAnsiTheme="minorHAnsi" w:cstheme="minorHAnsi"/>
          <w:b/>
          <w:sz w:val="22"/>
          <w:szCs w:val="22"/>
          <w:lang w:val="en-GB"/>
        </w:rPr>
        <w:t>public awareness</w:t>
      </w:r>
      <w:r w:rsidRPr="00AD4A54">
        <w:rPr>
          <w:rFonts w:asciiTheme="minorHAnsi" w:hAnsiTheme="minorHAnsi" w:cstheme="minorHAnsi"/>
          <w:sz w:val="22"/>
          <w:szCs w:val="22"/>
          <w:lang w:val="en-GB"/>
        </w:rPr>
        <w:t xml:space="preserve"> on the impact of the justice sector </w:t>
      </w:r>
      <w:r w:rsidR="00B363F1" w:rsidRPr="00AD4A54">
        <w:rPr>
          <w:rFonts w:asciiTheme="minorHAnsi" w:hAnsiTheme="minorHAnsi" w:cstheme="minorHAnsi"/>
          <w:sz w:val="22"/>
          <w:szCs w:val="22"/>
          <w:lang w:val="en-GB"/>
        </w:rPr>
        <w:t xml:space="preserve">operations on </w:t>
      </w:r>
      <w:r w:rsidRPr="00AD4A54">
        <w:rPr>
          <w:rFonts w:asciiTheme="minorHAnsi" w:hAnsiTheme="minorHAnsi" w:cstheme="minorHAnsi"/>
          <w:b/>
          <w:sz w:val="22"/>
          <w:szCs w:val="22"/>
          <w:lang w:val="en-GB"/>
        </w:rPr>
        <w:t>small and medium business</w:t>
      </w:r>
      <w:r w:rsidRPr="00AD4A54">
        <w:rPr>
          <w:rFonts w:asciiTheme="minorHAnsi" w:hAnsiTheme="minorHAnsi" w:cstheme="minorHAnsi"/>
          <w:sz w:val="22"/>
          <w:szCs w:val="22"/>
          <w:lang w:val="en-GB"/>
        </w:rPr>
        <w:t>.</w:t>
      </w:r>
    </w:p>
    <w:p w14:paraId="0AF2F3E2" w14:textId="58ED3427" w:rsidR="00BD65EC" w:rsidRPr="00AD4A54" w:rsidRDefault="00BD65EC" w:rsidP="00657804">
      <w:pPr>
        <w:pStyle w:val="Default"/>
        <w:spacing w:after="296"/>
        <w:jc w:val="both"/>
        <w:rPr>
          <w:rFonts w:asciiTheme="minorHAnsi" w:hAnsiTheme="minorHAnsi" w:cstheme="minorHAnsi"/>
          <w:sz w:val="22"/>
          <w:szCs w:val="22"/>
          <w:lang w:val="en-GB"/>
        </w:rPr>
      </w:pPr>
    </w:p>
    <w:p w14:paraId="71A7C5A7" w14:textId="21500A30" w:rsidR="00944491" w:rsidRPr="00AD4A54" w:rsidRDefault="00554739" w:rsidP="00657804">
      <w:pPr>
        <w:pStyle w:val="Default"/>
        <w:numPr>
          <w:ilvl w:val="0"/>
          <w:numId w:val="2"/>
        </w:numPr>
        <w:spacing w:after="296"/>
        <w:jc w:val="both"/>
        <w:rPr>
          <w:rFonts w:asciiTheme="minorHAnsi" w:hAnsiTheme="minorHAnsi" w:cstheme="minorHAnsi"/>
          <w:b/>
          <w:sz w:val="22"/>
          <w:szCs w:val="22"/>
          <w:lang w:val="en-GB"/>
        </w:rPr>
      </w:pPr>
      <w:r w:rsidRPr="00AD4A54">
        <w:rPr>
          <w:rFonts w:asciiTheme="minorHAnsi" w:hAnsiTheme="minorHAnsi" w:cstheme="minorHAnsi"/>
          <w:b/>
          <w:sz w:val="22"/>
          <w:szCs w:val="22"/>
          <w:lang w:val="en-GB"/>
        </w:rPr>
        <w:t>LOCATION, DURATION, AND MODALITIES OF EXECUTION</w:t>
      </w:r>
    </w:p>
    <w:p w14:paraId="376E4D4E" w14:textId="1D988C65" w:rsidR="00E76E3F" w:rsidRPr="00AD4A54" w:rsidRDefault="00E76E3F" w:rsidP="00657804">
      <w:pPr>
        <w:numPr>
          <w:ilvl w:val="1"/>
          <w:numId w:val="2"/>
        </w:numPr>
        <w:spacing w:after="0" w:line="240" w:lineRule="auto"/>
        <w:jc w:val="both"/>
        <w:rPr>
          <w:rFonts w:ascii="Calibri" w:eastAsia="Arial Unicode MS" w:hAnsi="Calibri" w:cs="Arial Unicode MS"/>
          <w:b/>
          <w:lang w:val="en-GB"/>
        </w:rPr>
      </w:pPr>
      <w:r w:rsidRPr="00AD4A54">
        <w:rPr>
          <w:rFonts w:ascii="Calibri" w:eastAsia="Arial Unicode MS" w:hAnsi="Calibri" w:cs="Arial Unicode MS"/>
          <w:b/>
          <w:lang w:val="en-GB"/>
        </w:rPr>
        <w:t xml:space="preserve">Location: </w:t>
      </w:r>
      <w:r w:rsidRPr="00AD4A54">
        <w:rPr>
          <w:rFonts w:ascii="Calibri" w:eastAsia="Arial Unicode MS" w:hAnsi="Calibri" w:cs="Arial Unicode MS"/>
          <w:lang w:val="en-GB"/>
        </w:rPr>
        <w:t>Ukraine</w:t>
      </w:r>
    </w:p>
    <w:p w14:paraId="0900DA72" w14:textId="77777777" w:rsidR="002A2730" w:rsidRPr="00AD4A54" w:rsidRDefault="002A2730" w:rsidP="00657804">
      <w:pPr>
        <w:spacing w:after="0" w:line="240" w:lineRule="auto"/>
        <w:ind w:left="1440"/>
        <w:jc w:val="both"/>
        <w:rPr>
          <w:rFonts w:ascii="Calibri" w:eastAsia="Arial Unicode MS" w:hAnsi="Calibri" w:cs="Arial Unicode MS"/>
          <w:b/>
          <w:lang w:val="en-GB"/>
        </w:rPr>
      </w:pPr>
    </w:p>
    <w:p w14:paraId="65E280C1" w14:textId="77777777" w:rsidR="00E76E3F" w:rsidRPr="00AD4A54" w:rsidRDefault="00E76E3F" w:rsidP="00657804">
      <w:pPr>
        <w:numPr>
          <w:ilvl w:val="1"/>
          <w:numId w:val="2"/>
        </w:numPr>
        <w:spacing w:after="0" w:line="240" w:lineRule="auto"/>
        <w:jc w:val="both"/>
        <w:rPr>
          <w:rFonts w:ascii="Calibri" w:eastAsia="Arial Unicode MS" w:hAnsi="Calibri" w:cs="Arial Unicode MS"/>
          <w:b/>
          <w:lang w:val="en-GB"/>
        </w:rPr>
      </w:pPr>
      <w:r w:rsidRPr="00AD4A54">
        <w:rPr>
          <w:rFonts w:ascii="Calibri" w:eastAsia="Arial Unicode MS" w:hAnsi="Calibri" w:cs="Arial Unicode MS"/>
          <w:b/>
          <w:lang w:val="en-GB"/>
        </w:rPr>
        <w:t xml:space="preserve">Implementation period: </w:t>
      </w:r>
      <w:r w:rsidRPr="00AD4A54">
        <w:rPr>
          <w:rFonts w:ascii="Calibri" w:eastAsia="Arial Unicode MS" w:hAnsi="Calibri" w:cs="Arial Unicode MS"/>
          <w:lang w:val="en-GB"/>
        </w:rPr>
        <w:t>November 2019 to April 2020</w:t>
      </w:r>
    </w:p>
    <w:p w14:paraId="00C900D0" w14:textId="77777777" w:rsidR="002A2730" w:rsidRPr="00AD4A54" w:rsidRDefault="002A2730" w:rsidP="00657804">
      <w:pPr>
        <w:spacing w:after="0" w:line="240" w:lineRule="auto"/>
        <w:jc w:val="both"/>
        <w:rPr>
          <w:rFonts w:ascii="Calibri" w:eastAsia="Arial Unicode MS" w:hAnsi="Calibri" w:cs="Arial Unicode MS"/>
          <w:b/>
          <w:lang w:val="en-GB"/>
        </w:rPr>
      </w:pPr>
    </w:p>
    <w:p w14:paraId="68C39BD4" w14:textId="77777777" w:rsidR="00E76E3F" w:rsidRPr="00AD4A54" w:rsidRDefault="00E76E3F" w:rsidP="00657804">
      <w:pPr>
        <w:numPr>
          <w:ilvl w:val="1"/>
          <w:numId w:val="2"/>
        </w:numPr>
        <w:spacing w:after="0" w:line="240" w:lineRule="auto"/>
        <w:jc w:val="both"/>
        <w:rPr>
          <w:rFonts w:ascii="Calibri" w:hAnsi="Calibri"/>
          <w:lang w:val="en-GB"/>
        </w:rPr>
      </w:pPr>
      <w:r w:rsidRPr="00AD4A54">
        <w:rPr>
          <w:rFonts w:ascii="Calibri" w:eastAsia="Arial Unicode MS" w:hAnsi="Calibri" w:cs="Arial Unicode MS"/>
          <w:b/>
          <w:lang w:val="en-GB"/>
        </w:rPr>
        <w:t xml:space="preserve">Start date: </w:t>
      </w:r>
      <w:r w:rsidRPr="00AD4A54">
        <w:rPr>
          <w:rFonts w:ascii="Calibri" w:eastAsia="Arial Unicode MS" w:hAnsi="Calibri" w:cs="Arial Unicode MS"/>
          <w:bCs/>
          <w:lang w:val="en-GB"/>
        </w:rPr>
        <w:t>1</w:t>
      </w:r>
      <w:r w:rsidRPr="00AD4A54">
        <w:rPr>
          <w:rFonts w:ascii="Calibri" w:eastAsia="Arial Unicode MS" w:hAnsi="Calibri" w:cs="Arial Unicode MS"/>
          <w:b/>
          <w:lang w:val="en-GB"/>
        </w:rPr>
        <w:t xml:space="preserve"> </w:t>
      </w:r>
      <w:r w:rsidRPr="00AD4A54">
        <w:rPr>
          <w:rFonts w:ascii="Calibri" w:eastAsia="Arial Unicode MS" w:hAnsi="Calibri" w:cs="Arial Unicode MS"/>
          <w:lang w:val="en-GB"/>
        </w:rPr>
        <w:t>November 2019</w:t>
      </w:r>
      <w:r w:rsidRPr="00AD4A54">
        <w:rPr>
          <w:rFonts w:ascii="Calibri" w:eastAsia="Arial Unicode MS" w:hAnsi="Calibri" w:cs="Arial Unicode MS"/>
          <w:b/>
          <w:lang w:val="en-GB"/>
        </w:rPr>
        <w:t xml:space="preserve"> </w:t>
      </w:r>
    </w:p>
    <w:p w14:paraId="00B28B42" w14:textId="77777777" w:rsidR="002A2730" w:rsidRPr="00AD4A54" w:rsidRDefault="002A2730" w:rsidP="00657804">
      <w:pPr>
        <w:spacing w:after="0" w:line="240" w:lineRule="auto"/>
        <w:jc w:val="both"/>
        <w:rPr>
          <w:rFonts w:ascii="Calibri" w:hAnsi="Calibri"/>
          <w:lang w:val="en-GB"/>
        </w:rPr>
      </w:pPr>
    </w:p>
    <w:p w14:paraId="6F0DA05A" w14:textId="77777777" w:rsidR="00E76E3F" w:rsidRPr="00AD4A54" w:rsidRDefault="00E76E3F" w:rsidP="00657804">
      <w:pPr>
        <w:numPr>
          <w:ilvl w:val="1"/>
          <w:numId w:val="2"/>
        </w:numPr>
        <w:spacing w:after="0" w:line="240" w:lineRule="auto"/>
        <w:jc w:val="both"/>
        <w:rPr>
          <w:rFonts w:ascii="Calibri" w:hAnsi="Calibri"/>
          <w:lang w:val="en-GB"/>
        </w:rPr>
      </w:pPr>
      <w:r w:rsidRPr="00AD4A54">
        <w:rPr>
          <w:rFonts w:ascii="Calibri" w:eastAsia="Arial Unicode MS" w:hAnsi="Calibri" w:cs="Arial Unicode MS"/>
          <w:b/>
          <w:lang w:val="en-GB"/>
        </w:rPr>
        <w:t xml:space="preserve">End date: </w:t>
      </w:r>
      <w:r w:rsidRPr="00AD4A54">
        <w:rPr>
          <w:rFonts w:ascii="Calibri" w:eastAsia="Arial Unicode MS" w:hAnsi="Calibri" w:cs="Arial Unicode MS"/>
          <w:lang w:val="en-GB"/>
        </w:rPr>
        <w:t>30 April 2020</w:t>
      </w:r>
    </w:p>
    <w:p w14:paraId="5D352134" w14:textId="77777777" w:rsidR="002A2730" w:rsidRPr="00AD4A54" w:rsidRDefault="002A2730" w:rsidP="00657804">
      <w:pPr>
        <w:spacing w:after="0" w:line="240" w:lineRule="auto"/>
        <w:jc w:val="both"/>
        <w:rPr>
          <w:rFonts w:ascii="Calibri" w:hAnsi="Calibri"/>
          <w:lang w:val="en-GB"/>
        </w:rPr>
      </w:pPr>
    </w:p>
    <w:p w14:paraId="49352314" w14:textId="77777777" w:rsidR="00E76E3F" w:rsidRPr="00AD4A54" w:rsidRDefault="00E76E3F" w:rsidP="00657804">
      <w:pPr>
        <w:numPr>
          <w:ilvl w:val="1"/>
          <w:numId w:val="2"/>
        </w:numPr>
        <w:spacing w:line="240" w:lineRule="auto"/>
        <w:jc w:val="both"/>
        <w:rPr>
          <w:rFonts w:ascii="Calibri" w:eastAsia="Arial Unicode MS" w:hAnsi="Calibri" w:cs="Arial Unicode MS"/>
          <w:b/>
          <w:lang w:val="en-GB"/>
        </w:rPr>
      </w:pPr>
      <w:r w:rsidRPr="00AD4A54">
        <w:rPr>
          <w:rFonts w:ascii="Calibri" w:eastAsia="Arial Unicode MS" w:hAnsi="Calibri" w:cs="Arial Unicode MS"/>
          <w:b/>
          <w:lang w:val="en-GB"/>
        </w:rPr>
        <w:t xml:space="preserve">Coordination: </w:t>
      </w:r>
    </w:p>
    <w:p w14:paraId="1EB7750A" w14:textId="77777777" w:rsidR="00E76E3F" w:rsidRPr="00AD4A54" w:rsidRDefault="00E76E3F" w:rsidP="00657804">
      <w:pPr>
        <w:spacing w:after="0"/>
        <w:ind w:left="1134"/>
        <w:jc w:val="both"/>
        <w:rPr>
          <w:rFonts w:ascii="Calibri" w:hAnsi="Calibri"/>
          <w:lang w:val="en-GB"/>
        </w:rPr>
      </w:pPr>
      <w:r w:rsidRPr="00AD4A54">
        <w:rPr>
          <w:rFonts w:ascii="Calibri" w:hAnsi="Calibri"/>
          <w:lang w:val="en-GB"/>
        </w:rPr>
        <w:t xml:space="preserve">The Beneficiary will designate a contact person for the implementation of the contract. Ms. Gabrielle </w:t>
      </w:r>
      <w:proofErr w:type="spellStart"/>
      <w:r w:rsidRPr="00AD4A54">
        <w:rPr>
          <w:rFonts w:ascii="Calibri" w:hAnsi="Calibri"/>
          <w:lang w:val="en-GB"/>
        </w:rPr>
        <w:t>d’Avezac</w:t>
      </w:r>
      <w:proofErr w:type="spellEnd"/>
      <w:r w:rsidRPr="00AD4A54">
        <w:rPr>
          <w:rFonts w:ascii="Calibri" w:hAnsi="Calibri"/>
          <w:lang w:val="en-GB"/>
        </w:rPr>
        <w:t>, Project Manager, will be the contact person for the Beneficiary in all contractual, financial and administrative matters.</w:t>
      </w:r>
    </w:p>
    <w:p w14:paraId="7F11CE68" w14:textId="77777777" w:rsidR="00E76E3F" w:rsidRPr="00AD4A54" w:rsidRDefault="00E76E3F" w:rsidP="00657804">
      <w:pPr>
        <w:spacing w:after="0"/>
        <w:ind w:left="1134"/>
        <w:jc w:val="both"/>
        <w:rPr>
          <w:rFonts w:ascii="Calibri" w:hAnsi="Calibri"/>
          <w:lang w:val="en-GB"/>
        </w:rPr>
      </w:pPr>
      <w:r w:rsidRPr="00AD4A54">
        <w:rPr>
          <w:rFonts w:ascii="Calibri" w:hAnsi="Calibri"/>
          <w:lang w:val="en-GB"/>
        </w:rPr>
        <w:lastRenderedPageBreak/>
        <w:t>Telephone: 0033 1 70 82 73 79</w:t>
      </w:r>
    </w:p>
    <w:p w14:paraId="69285A73" w14:textId="0898BFAA" w:rsidR="00E76E3F" w:rsidRPr="00AD4A54" w:rsidRDefault="00E76E3F" w:rsidP="00657804">
      <w:pPr>
        <w:spacing w:after="0"/>
        <w:ind w:left="1134"/>
        <w:jc w:val="both"/>
        <w:rPr>
          <w:rFonts w:ascii="Calibri" w:hAnsi="Calibri"/>
          <w:lang w:val="en-GB"/>
        </w:rPr>
      </w:pPr>
      <w:r w:rsidRPr="00AD4A54">
        <w:rPr>
          <w:rFonts w:ascii="Calibri" w:hAnsi="Calibri"/>
          <w:lang w:val="en-GB"/>
        </w:rPr>
        <w:t xml:space="preserve">Email: </w:t>
      </w:r>
      <w:hyperlink r:id="rId7" w:history="1">
        <w:r w:rsidRPr="00AD4A54">
          <w:rPr>
            <w:rStyle w:val="a3"/>
            <w:rFonts w:ascii="Calibri" w:hAnsi="Calibri"/>
            <w:lang w:val="en-GB"/>
          </w:rPr>
          <w:t>gabrielle.davezac@expertisefrance.fr</w:t>
        </w:r>
      </w:hyperlink>
      <w:r w:rsidRPr="00AD4A54">
        <w:rPr>
          <w:rFonts w:ascii="Calibri" w:hAnsi="Calibri"/>
          <w:lang w:val="en-GB"/>
        </w:rPr>
        <w:t xml:space="preserve"> </w:t>
      </w:r>
    </w:p>
    <w:p w14:paraId="27447712" w14:textId="77777777" w:rsidR="00720348" w:rsidRPr="00AD4A54" w:rsidRDefault="00720348" w:rsidP="00657804">
      <w:pPr>
        <w:spacing w:after="0"/>
        <w:ind w:left="1134"/>
        <w:jc w:val="both"/>
        <w:rPr>
          <w:rFonts w:ascii="Calibri" w:hAnsi="Calibri"/>
          <w:lang w:val="en-GB"/>
        </w:rPr>
      </w:pPr>
    </w:p>
    <w:p w14:paraId="6EF47730" w14:textId="77777777" w:rsidR="00E76E3F" w:rsidRPr="00AD4A54" w:rsidRDefault="00E76E3F" w:rsidP="00657804">
      <w:pPr>
        <w:ind w:left="1134"/>
        <w:jc w:val="both"/>
        <w:rPr>
          <w:rFonts w:ascii="Calibri" w:hAnsi="Calibri"/>
          <w:lang w:val="en-GB"/>
        </w:rPr>
      </w:pPr>
      <w:r w:rsidRPr="00AD4A54">
        <w:rPr>
          <w:rFonts w:ascii="Calibri" w:hAnsi="Calibri"/>
          <w:lang w:val="en-GB"/>
        </w:rPr>
        <w:t xml:space="preserve">Close coordination with the </w:t>
      </w:r>
      <w:proofErr w:type="spellStart"/>
      <w:r w:rsidRPr="00AD4A54">
        <w:rPr>
          <w:rFonts w:ascii="Calibri" w:hAnsi="Calibri"/>
          <w:lang w:val="en-GB"/>
        </w:rPr>
        <w:t>Pravo</w:t>
      </w:r>
      <w:proofErr w:type="spellEnd"/>
      <w:r w:rsidRPr="00AD4A54">
        <w:rPr>
          <w:rFonts w:ascii="Calibri" w:hAnsi="Calibri"/>
          <w:lang w:val="en-GB"/>
        </w:rPr>
        <w:t xml:space="preserve">-Justice permanent team in Kyiv must be ensured from the start of the contract and throughout its implementation. For all matters relating to the implementation of the contract, the contact person is Dovydas VITKAUSKAS, Team Leader, </w:t>
      </w:r>
      <w:hyperlink r:id="rId8" w:history="1">
        <w:r w:rsidRPr="00AD4A54">
          <w:rPr>
            <w:rStyle w:val="a3"/>
            <w:rFonts w:ascii="Calibri" w:hAnsi="Calibri"/>
            <w:lang w:val="en-GB"/>
          </w:rPr>
          <w:t>dovydas.vitkauskas@pravojustice.eu</w:t>
        </w:r>
      </w:hyperlink>
      <w:r w:rsidRPr="00AD4A54">
        <w:rPr>
          <w:rFonts w:ascii="Calibri" w:hAnsi="Calibri"/>
          <w:lang w:val="en-GB"/>
        </w:rPr>
        <w:t>.</w:t>
      </w:r>
    </w:p>
    <w:p w14:paraId="063064AA" w14:textId="77777777" w:rsidR="00600B6A" w:rsidRPr="00AD4A54" w:rsidRDefault="00600B6A" w:rsidP="00657804">
      <w:pPr>
        <w:jc w:val="both"/>
        <w:rPr>
          <w:rFonts w:ascii="Calibri" w:hAnsi="Calibri"/>
          <w:lang w:val="en-GB"/>
        </w:rPr>
      </w:pPr>
      <w:bookmarkStart w:id="0" w:name="_GoBack"/>
      <w:bookmarkEnd w:id="0"/>
    </w:p>
    <w:p w14:paraId="439B0D07" w14:textId="77777777" w:rsidR="00C22BFE" w:rsidRPr="00AD4A54" w:rsidRDefault="00C22BFE" w:rsidP="00657804">
      <w:pPr>
        <w:pStyle w:val="Default"/>
        <w:numPr>
          <w:ilvl w:val="0"/>
          <w:numId w:val="2"/>
        </w:numPr>
        <w:spacing w:after="296"/>
        <w:jc w:val="both"/>
        <w:rPr>
          <w:rFonts w:asciiTheme="minorHAnsi" w:hAnsiTheme="minorHAnsi" w:cstheme="minorHAnsi"/>
          <w:sz w:val="22"/>
          <w:szCs w:val="22"/>
          <w:lang w:val="en-GB"/>
        </w:rPr>
      </w:pPr>
      <w:r w:rsidRPr="00AD4A54">
        <w:rPr>
          <w:rFonts w:asciiTheme="minorHAnsi" w:hAnsiTheme="minorHAnsi" w:cstheme="minorHAnsi"/>
          <w:b/>
          <w:bCs/>
          <w:sz w:val="22"/>
          <w:szCs w:val="22"/>
          <w:lang w:val="en-GB"/>
        </w:rPr>
        <w:t xml:space="preserve">APPLICATION PROCESS </w:t>
      </w:r>
    </w:p>
    <w:p w14:paraId="2E4F9472" w14:textId="77777777" w:rsidR="00C22BFE" w:rsidRPr="00AD4A54" w:rsidRDefault="00C22BFE" w:rsidP="00657804">
      <w:pPr>
        <w:pStyle w:val="Default"/>
        <w:numPr>
          <w:ilvl w:val="0"/>
          <w:numId w:val="6"/>
        </w:numPr>
        <w:jc w:val="both"/>
        <w:rPr>
          <w:rFonts w:asciiTheme="minorHAnsi" w:hAnsiTheme="minorHAnsi" w:cstheme="minorHAnsi"/>
          <w:i/>
          <w:sz w:val="22"/>
          <w:szCs w:val="22"/>
          <w:lang w:val="en-GB"/>
        </w:rPr>
      </w:pPr>
      <w:r w:rsidRPr="00AD4A54">
        <w:rPr>
          <w:rFonts w:asciiTheme="minorHAnsi" w:hAnsiTheme="minorHAnsi" w:cstheme="minorHAnsi"/>
          <w:i/>
          <w:sz w:val="22"/>
          <w:szCs w:val="22"/>
          <w:lang w:val="en-GB"/>
        </w:rPr>
        <w:t>Eligib</w:t>
      </w:r>
      <w:r w:rsidR="00370B50" w:rsidRPr="00AD4A54">
        <w:rPr>
          <w:rFonts w:asciiTheme="minorHAnsi" w:hAnsiTheme="minorHAnsi" w:cstheme="minorHAnsi"/>
          <w:i/>
          <w:sz w:val="22"/>
          <w:szCs w:val="22"/>
          <w:lang w:val="en-GB"/>
        </w:rPr>
        <w:t>ility C</w:t>
      </w:r>
      <w:r w:rsidR="00C4299B" w:rsidRPr="00AD4A54">
        <w:rPr>
          <w:rFonts w:asciiTheme="minorHAnsi" w:hAnsiTheme="minorHAnsi" w:cstheme="minorHAnsi"/>
          <w:i/>
          <w:sz w:val="22"/>
          <w:szCs w:val="22"/>
          <w:lang w:val="en-GB"/>
        </w:rPr>
        <w:t>riteria’s</w:t>
      </w:r>
    </w:p>
    <w:p w14:paraId="3DFE9728" w14:textId="77777777" w:rsidR="00BC1475" w:rsidRPr="00AD4A54" w:rsidRDefault="00BC1475" w:rsidP="00657804">
      <w:pPr>
        <w:pStyle w:val="Default"/>
        <w:jc w:val="both"/>
        <w:rPr>
          <w:rFonts w:asciiTheme="minorHAnsi" w:hAnsiTheme="minorHAnsi" w:cstheme="minorHAnsi"/>
          <w:sz w:val="22"/>
          <w:szCs w:val="22"/>
          <w:lang w:val="en-GB"/>
        </w:rPr>
      </w:pPr>
    </w:p>
    <w:p w14:paraId="6AF9A6C8" w14:textId="77777777" w:rsidR="00C22BFE" w:rsidRPr="00AD4A54" w:rsidRDefault="00C22BFE" w:rsidP="00657804">
      <w:pPr>
        <w:pStyle w:val="Default"/>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Applicants must meet the following criteria: </w:t>
      </w:r>
    </w:p>
    <w:p w14:paraId="06802AEA" w14:textId="4814A60D" w:rsidR="00C22BFE" w:rsidRPr="00AD4A54" w:rsidRDefault="00377F81" w:rsidP="00657804">
      <w:pPr>
        <w:pStyle w:val="Default"/>
        <w:numPr>
          <w:ilvl w:val="0"/>
          <w:numId w:val="4"/>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Be a legal entity</w:t>
      </w:r>
      <w:r w:rsidR="00C22BFE" w:rsidRPr="00AD4A54">
        <w:rPr>
          <w:rFonts w:asciiTheme="minorHAnsi" w:hAnsiTheme="minorHAnsi" w:cstheme="minorHAnsi"/>
          <w:sz w:val="22"/>
          <w:szCs w:val="22"/>
          <w:lang w:val="en-GB"/>
        </w:rPr>
        <w:t xml:space="preserve"> </w:t>
      </w:r>
      <w:r w:rsidR="00370B50" w:rsidRPr="00AD4A54">
        <w:rPr>
          <w:rFonts w:asciiTheme="minorHAnsi" w:hAnsiTheme="minorHAnsi" w:cstheme="minorHAnsi"/>
          <w:sz w:val="22"/>
          <w:szCs w:val="22"/>
          <w:lang w:val="en-GB"/>
        </w:rPr>
        <w:t>and be registered since at least 5 years</w:t>
      </w:r>
      <w:r w:rsidR="00E73378" w:rsidRPr="00AD4A54">
        <w:rPr>
          <w:rFonts w:asciiTheme="minorHAnsi" w:hAnsiTheme="minorHAnsi" w:cstheme="minorHAnsi"/>
          <w:sz w:val="22"/>
          <w:szCs w:val="22"/>
          <w:lang w:val="en-GB"/>
        </w:rPr>
        <w:t xml:space="preserve"> in Ukraine</w:t>
      </w:r>
    </w:p>
    <w:p w14:paraId="7DFB07FB" w14:textId="77777777" w:rsidR="001063B2" w:rsidRPr="00AD4A54" w:rsidRDefault="00C22BFE" w:rsidP="00657804">
      <w:pPr>
        <w:pStyle w:val="Default"/>
        <w:numPr>
          <w:ilvl w:val="0"/>
          <w:numId w:val="4"/>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Be a non-profit organisation </w:t>
      </w:r>
    </w:p>
    <w:p w14:paraId="226E1222" w14:textId="1E70638D" w:rsidR="00C22BFE" w:rsidRPr="00AD4A54" w:rsidRDefault="00C22BFE" w:rsidP="00657804">
      <w:pPr>
        <w:pStyle w:val="Default"/>
        <w:numPr>
          <w:ilvl w:val="0"/>
          <w:numId w:val="4"/>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Be a non-state actor</w:t>
      </w:r>
    </w:p>
    <w:p w14:paraId="73BA7632" w14:textId="77777777" w:rsidR="00C22BFE" w:rsidRPr="00AD4A54" w:rsidRDefault="00C22BFE" w:rsidP="00657804">
      <w:pPr>
        <w:pStyle w:val="Default"/>
        <w:numPr>
          <w:ilvl w:val="0"/>
          <w:numId w:val="4"/>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Be directly responsible for the preparation and management of the project. </w:t>
      </w:r>
    </w:p>
    <w:p w14:paraId="547525A5" w14:textId="77777777" w:rsidR="00630A05" w:rsidRPr="00AD4A54" w:rsidRDefault="00630A05" w:rsidP="00657804">
      <w:pPr>
        <w:pStyle w:val="Default"/>
        <w:jc w:val="both"/>
        <w:rPr>
          <w:rFonts w:asciiTheme="minorHAnsi" w:hAnsiTheme="minorHAnsi" w:cstheme="minorHAnsi"/>
          <w:sz w:val="22"/>
          <w:szCs w:val="22"/>
          <w:lang w:val="en-GB"/>
        </w:rPr>
      </w:pPr>
    </w:p>
    <w:p w14:paraId="748C2BB4" w14:textId="0762D6C1" w:rsidR="00630A05" w:rsidRPr="00AD4A54" w:rsidRDefault="00630A05" w:rsidP="00657804">
      <w:pPr>
        <w:pStyle w:val="ab"/>
        <w:ind w:left="0"/>
        <w:contextualSpacing w:val="0"/>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In particular, organizations working in the justice sector in Ukraine, with previous experience in the development of surveys, research and development in the justice reform and related topics are encouraged to apply.</w:t>
      </w:r>
    </w:p>
    <w:p w14:paraId="2D320F92" w14:textId="77777777" w:rsidR="00630A05" w:rsidRPr="00AD4A54" w:rsidRDefault="00630A05" w:rsidP="00657804">
      <w:pPr>
        <w:pStyle w:val="Default"/>
        <w:jc w:val="both"/>
        <w:rPr>
          <w:rFonts w:asciiTheme="minorHAnsi" w:hAnsiTheme="minorHAnsi" w:cstheme="minorHAnsi"/>
          <w:sz w:val="22"/>
          <w:szCs w:val="22"/>
          <w:lang w:val="en-GB"/>
        </w:rPr>
      </w:pPr>
    </w:p>
    <w:p w14:paraId="53553FD1" w14:textId="77777777" w:rsidR="001063B2" w:rsidRPr="00AD4A54" w:rsidRDefault="001063B2" w:rsidP="00657804">
      <w:pPr>
        <w:pStyle w:val="Default"/>
        <w:jc w:val="both"/>
        <w:rPr>
          <w:rFonts w:asciiTheme="minorHAnsi" w:hAnsiTheme="minorHAnsi" w:cstheme="minorHAnsi"/>
          <w:sz w:val="22"/>
          <w:szCs w:val="22"/>
          <w:lang w:val="en-GB"/>
        </w:rPr>
      </w:pPr>
    </w:p>
    <w:p w14:paraId="087E253F" w14:textId="77777777" w:rsidR="001063B2" w:rsidRPr="00AD4A54" w:rsidRDefault="00A979E5" w:rsidP="00657804">
      <w:pPr>
        <w:pStyle w:val="Default"/>
        <w:numPr>
          <w:ilvl w:val="0"/>
          <w:numId w:val="6"/>
        </w:numPr>
        <w:jc w:val="both"/>
        <w:rPr>
          <w:rFonts w:asciiTheme="minorHAnsi" w:hAnsiTheme="minorHAnsi" w:cstheme="minorHAnsi"/>
          <w:i/>
          <w:sz w:val="22"/>
          <w:szCs w:val="22"/>
          <w:lang w:val="en-GB"/>
        </w:rPr>
      </w:pPr>
      <w:r w:rsidRPr="00AD4A54">
        <w:rPr>
          <w:rFonts w:asciiTheme="minorHAnsi" w:hAnsiTheme="minorHAnsi" w:cstheme="minorHAnsi"/>
          <w:i/>
          <w:sz w:val="22"/>
          <w:szCs w:val="22"/>
          <w:lang w:val="en-GB"/>
        </w:rPr>
        <w:t xml:space="preserve">Application </w:t>
      </w:r>
      <w:r w:rsidR="00AD5242" w:rsidRPr="00AD4A54">
        <w:rPr>
          <w:rFonts w:asciiTheme="minorHAnsi" w:hAnsiTheme="minorHAnsi" w:cstheme="minorHAnsi"/>
          <w:i/>
          <w:sz w:val="22"/>
          <w:szCs w:val="22"/>
          <w:lang w:val="en-GB"/>
        </w:rPr>
        <w:t>Package</w:t>
      </w:r>
    </w:p>
    <w:p w14:paraId="6A67A013" w14:textId="77777777" w:rsidR="001063B2" w:rsidRPr="00AD4A54" w:rsidRDefault="001063B2" w:rsidP="00657804">
      <w:pPr>
        <w:pStyle w:val="Default"/>
        <w:jc w:val="both"/>
        <w:rPr>
          <w:rFonts w:asciiTheme="minorHAnsi" w:hAnsiTheme="minorHAnsi" w:cstheme="minorHAnsi"/>
          <w:sz w:val="22"/>
          <w:szCs w:val="22"/>
          <w:lang w:val="en-GB"/>
        </w:rPr>
      </w:pPr>
    </w:p>
    <w:p w14:paraId="2474EFF7" w14:textId="77777777" w:rsidR="00C22BFE" w:rsidRPr="00AD4A54" w:rsidRDefault="00C22BFE" w:rsidP="00657804">
      <w:pPr>
        <w:pStyle w:val="Default"/>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The application file must include the following document: </w:t>
      </w:r>
    </w:p>
    <w:p w14:paraId="41638076" w14:textId="77777777" w:rsidR="005B798D" w:rsidRPr="00AD4A54" w:rsidRDefault="00C22BFE" w:rsidP="00657804">
      <w:pPr>
        <w:pStyle w:val="Default"/>
        <w:numPr>
          <w:ilvl w:val="0"/>
          <w:numId w:val="8"/>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A concept note (10 pages max. without appendixes) summarizing</w:t>
      </w:r>
      <w:r w:rsidR="005B798D" w:rsidRPr="00AD4A54">
        <w:rPr>
          <w:rFonts w:asciiTheme="minorHAnsi" w:hAnsiTheme="minorHAnsi" w:cstheme="minorHAnsi"/>
          <w:sz w:val="22"/>
          <w:szCs w:val="22"/>
          <w:lang w:val="en-GB"/>
        </w:rPr>
        <w:t>:</w:t>
      </w:r>
    </w:p>
    <w:p w14:paraId="6002C96D" w14:textId="7DD263F5" w:rsidR="00D10BC5" w:rsidRPr="00AD4A54" w:rsidRDefault="00D10BC5" w:rsidP="00657804">
      <w:pPr>
        <w:pStyle w:val="Default"/>
        <w:numPr>
          <w:ilvl w:val="1"/>
          <w:numId w:val="8"/>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Documents (in Ukrainian) certifying the registration of the applicant as a non-governmental organisation and proving that the applicant is entitled to carry out activities described in its project proposal in Ukraine;</w:t>
      </w:r>
    </w:p>
    <w:p w14:paraId="7F2C93CB" w14:textId="76B5E76A" w:rsidR="00E509BE" w:rsidRPr="00AD4A54" w:rsidRDefault="00E509BE" w:rsidP="00657804">
      <w:pPr>
        <w:pStyle w:val="Default"/>
        <w:numPr>
          <w:ilvl w:val="1"/>
          <w:numId w:val="8"/>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Presentation of the organization</w:t>
      </w:r>
      <w:r w:rsidR="00F01204" w:rsidRPr="00AD4A54">
        <w:rPr>
          <w:rFonts w:asciiTheme="minorHAnsi" w:hAnsiTheme="minorHAnsi" w:cstheme="minorHAnsi"/>
          <w:sz w:val="22"/>
          <w:szCs w:val="22"/>
          <w:lang w:val="en-GB"/>
        </w:rPr>
        <w:t xml:space="preserve">, description of joint activities, if any, with governmental bodies, international organisations and technical assistance projects in the areas of rule of law and </w:t>
      </w:r>
      <w:r w:rsidR="00941FAE" w:rsidRPr="00AD4A54">
        <w:rPr>
          <w:rFonts w:asciiTheme="minorHAnsi" w:hAnsiTheme="minorHAnsi" w:cstheme="minorHAnsi"/>
          <w:sz w:val="22"/>
          <w:szCs w:val="22"/>
          <w:lang w:val="en-GB"/>
        </w:rPr>
        <w:t>economic development</w:t>
      </w:r>
      <w:r w:rsidR="00F01204" w:rsidRPr="00AD4A54">
        <w:rPr>
          <w:rFonts w:asciiTheme="minorHAnsi" w:hAnsiTheme="minorHAnsi" w:cstheme="minorHAnsi"/>
          <w:sz w:val="22"/>
          <w:szCs w:val="22"/>
          <w:lang w:val="en-GB"/>
        </w:rPr>
        <w:t xml:space="preserve">; </w:t>
      </w:r>
      <w:r w:rsidRPr="00AD4A54">
        <w:rPr>
          <w:rFonts w:asciiTheme="minorHAnsi" w:hAnsiTheme="minorHAnsi" w:cstheme="minorHAnsi"/>
          <w:sz w:val="22"/>
          <w:szCs w:val="22"/>
          <w:lang w:val="en-GB"/>
        </w:rPr>
        <w:t xml:space="preserve"> </w:t>
      </w:r>
    </w:p>
    <w:p w14:paraId="30D63CCE" w14:textId="130A51D3" w:rsidR="005B798D" w:rsidRPr="00AD4A54" w:rsidRDefault="002C25E4" w:rsidP="00657804">
      <w:pPr>
        <w:pStyle w:val="Default"/>
        <w:numPr>
          <w:ilvl w:val="1"/>
          <w:numId w:val="8"/>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Description </w:t>
      </w:r>
      <w:r w:rsidR="00E509BE" w:rsidRPr="00AD4A54">
        <w:rPr>
          <w:rFonts w:asciiTheme="minorHAnsi" w:hAnsiTheme="minorHAnsi" w:cstheme="minorHAnsi"/>
          <w:sz w:val="22"/>
          <w:szCs w:val="22"/>
          <w:lang w:val="en-GB"/>
        </w:rPr>
        <w:t>of the context and objectives</w:t>
      </w:r>
      <w:r w:rsidRPr="00AD4A54">
        <w:rPr>
          <w:rFonts w:asciiTheme="minorHAnsi" w:hAnsiTheme="minorHAnsi" w:cstheme="minorHAnsi"/>
          <w:sz w:val="22"/>
          <w:szCs w:val="22"/>
          <w:lang w:val="en-GB"/>
        </w:rPr>
        <w:t xml:space="preserve"> of the present Action;</w:t>
      </w:r>
    </w:p>
    <w:p w14:paraId="44062907" w14:textId="05FE2FE9" w:rsidR="005B798D" w:rsidRPr="00AD4A54" w:rsidRDefault="00E509BE" w:rsidP="00657804">
      <w:pPr>
        <w:pStyle w:val="Default"/>
        <w:numPr>
          <w:ilvl w:val="1"/>
          <w:numId w:val="8"/>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Description of the </w:t>
      </w:r>
      <w:r w:rsidR="009E077C" w:rsidRPr="00AD4A54">
        <w:rPr>
          <w:rFonts w:asciiTheme="minorHAnsi" w:hAnsiTheme="minorHAnsi" w:cstheme="minorHAnsi"/>
          <w:sz w:val="22"/>
          <w:szCs w:val="22"/>
          <w:lang w:val="en-GB"/>
        </w:rPr>
        <w:t xml:space="preserve">proposed activities and </w:t>
      </w:r>
      <w:r w:rsidR="000B4FAC" w:rsidRPr="00AD4A54">
        <w:rPr>
          <w:rFonts w:asciiTheme="minorHAnsi" w:hAnsiTheme="minorHAnsi" w:cstheme="minorHAnsi"/>
          <w:sz w:val="22"/>
          <w:szCs w:val="22"/>
          <w:lang w:val="en-GB"/>
        </w:rPr>
        <w:t>methodology</w:t>
      </w:r>
      <w:r w:rsidR="00942956" w:rsidRPr="00AD4A54">
        <w:rPr>
          <w:rFonts w:asciiTheme="minorHAnsi" w:hAnsiTheme="minorHAnsi" w:cstheme="minorHAnsi"/>
          <w:sz w:val="22"/>
          <w:szCs w:val="22"/>
          <w:lang w:val="en-GB"/>
        </w:rPr>
        <w:t>, in line with the objectives of the present Action</w:t>
      </w:r>
      <w:r w:rsidR="000F0AB2" w:rsidRPr="00AD4A54">
        <w:rPr>
          <w:rFonts w:asciiTheme="minorHAnsi" w:hAnsiTheme="minorHAnsi" w:cstheme="minorHAnsi"/>
          <w:sz w:val="22"/>
          <w:szCs w:val="22"/>
          <w:lang w:val="en-GB"/>
        </w:rPr>
        <w:t>;</w:t>
      </w:r>
    </w:p>
    <w:p w14:paraId="262B9B6A" w14:textId="5179C515" w:rsidR="00655688" w:rsidRPr="00AD4A54" w:rsidRDefault="00D10BC5" w:rsidP="00657804">
      <w:pPr>
        <w:pStyle w:val="Default"/>
        <w:numPr>
          <w:ilvl w:val="1"/>
          <w:numId w:val="8"/>
        </w:numPr>
        <w:jc w:val="both"/>
        <w:rPr>
          <w:rFonts w:asciiTheme="minorHAnsi" w:hAnsiTheme="minorHAnsi" w:cstheme="minorHAnsi"/>
          <w:sz w:val="22"/>
          <w:szCs w:val="22"/>
          <w:lang w:val="en-GB"/>
        </w:rPr>
      </w:pPr>
      <w:r w:rsidRPr="00AD4A54">
        <w:rPr>
          <w:sz w:val="22"/>
          <w:szCs w:val="22"/>
          <w:lang w:val="en-US"/>
        </w:rPr>
        <w:t>Description of the key personnel and experts to be involved in the Action, specifying in particular any relevant qualifications, professional experience and knowledge of the current situation in Ukraine, the national legislation in the fields of the call</w:t>
      </w:r>
      <w:r w:rsidR="00A642F2" w:rsidRPr="00AD4A54">
        <w:rPr>
          <w:rFonts w:asciiTheme="minorHAnsi" w:hAnsiTheme="minorHAnsi" w:cstheme="minorHAnsi"/>
          <w:sz w:val="22"/>
          <w:szCs w:val="22"/>
          <w:lang w:val="en-GB"/>
        </w:rPr>
        <w:t>.</w:t>
      </w:r>
    </w:p>
    <w:p w14:paraId="42EBDE7B" w14:textId="77777777" w:rsidR="00B17AC9" w:rsidRPr="00AD4A54" w:rsidRDefault="00B17AC9" w:rsidP="00657804">
      <w:pPr>
        <w:pStyle w:val="Default"/>
        <w:ind w:left="720"/>
        <w:jc w:val="both"/>
        <w:rPr>
          <w:rFonts w:asciiTheme="minorHAnsi" w:hAnsiTheme="minorHAnsi" w:cstheme="minorHAnsi"/>
          <w:sz w:val="22"/>
          <w:szCs w:val="22"/>
          <w:lang w:val="en-GB"/>
        </w:rPr>
      </w:pPr>
    </w:p>
    <w:p w14:paraId="71F5F863" w14:textId="77777777" w:rsidR="00C22BFE" w:rsidRPr="00AD4A54" w:rsidRDefault="00C22BFE" w:rsidP="00657804">
      <w:pPr>
        <w:pStyle w:val="Default"/>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 </w:t>
      </w:r>
    </w:p>
    <w:p w14:paraId="0446E7BA" w14:textId="77777777" w:rsidR="00C22BFE" w:rsidRPr="00AD4A54" w:rsidRDefault="00C22BFE" w:rsidP="00657804">
      <w:pPr>
        <w:pStyle w:val="Default"/>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Additional documents to attach to the concept note are: </w:t>
      </w:r>
    </w:p>
    <w:p w14:paraId="2F34847E" w14:textId="52121311" w:rsidR="00C22BFE" w:rsidRPr="00AD4A54" w:rsidRDefault="00C22BFE" w:rsidP="00657804">
      <w:pPr>
        <w:pStyle w:val="Default"/>
        <w:numPr>
          <w:ilvl w:val="0"/>
          <w:numId w:val="7"/>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A monthly </w:t>
      </w:r>
      <w:r w:rsidR="009975A7" w:rsidRPr="00AD4A54">
        <w:rPr>
          <w:rFonts w:asciiTheme="minorHAnsi" w:hAnsiTheme="minorHAnsi" w:cstheme="minorHAnsi"/>
          <w:sz w:val="22"/>
          <w:szCs w:val="22"/>
          <w:lang w:val="en-GB"/>
        </w:rPr>
        <w:t xml:space="preserve">implementation plan with </w:t>
      </w:r>
      <w:r w:rsidRPr="00AD4A54">
        <w:rPr>
          <w:rFonts w:asciiTheme="minorHAnsi" w:hAnsiTheme="minorHAnsi" w:cstheme="minorHAnsi"/>
          <w:sz w:val="22"/>
          <w:szCs w:val="22"/>
          <w:lang w:val="en-GB"/>
        </w:rPr>
        <w:t xml:space="preserve">detailed </w:t>
      </w:r>
      <w:r w:rsidR="009975A7" w:rsidRPr="00AD4A54">
        <w:rPr>
          <w:rFonts w:asciiTheme="minorHAnsi" w:hAnsiTheme="minorHAnsi" w:cstheme="minorHAnsi"/>
          <w:sz w:val="22"/>
          <w:szCs w:val="22"/>
          <w:lang w:val="en-GB"/>
        </w:rPr>
        <w:t xml:space="preserve">description of </w:t>
      </w:r>
      <w:r w:rsidR="002F53E9" w:rsidRPr="00AD4A54">
        <w:rPr>
          <w:rFonts w:asciiTheme="minorHAnsi" w:hAnsiTheme="minorHAnsi" w:cstheme="minorHAnsi"/>
          <w:sz w:val="22"/>
          <w:szCs w:val="22"/>
          <w:lang w:val="en-GB"/>
        </w:rPr>
        <w:t>activit</w:t>
      </w:r>
      <w:r w:rsidR="009975A7" w:rsidRPr="00AD4A54">
        <w:rPr>
          <w:rFonts w:asciiTheme="minorHAnsi" w:hAnsiTheme="minorHAnsi" w:cstheme="minorHAnsi"/>
          <w:sz w:val="22"/>
          <w:szCs w:val="22"/>
          <w:lang w:val="en-GB"/>
        </w:rPr>
        <w:t>ies</w:t>
      </w:r>
      <w:r w:rsidR="002F53E9" w:rsidRPr="00AD4A54">
        <w:rPr>
          <w:rFonts w:asciiTheme="minorHAnsi" w:hAnsiTheme="minorHAnsi" w:cstheme="minorHAnsi"/>
          <w:sz w:val="22"/>
          <w:szCs w:val="22"/>
          <w:lang w:val="en-GB"/>
        </w:rPr>
        <w:t xml:space="preserve"> and deliverable</w:t>
      </w:r>
      <w:r w:rsidR="00806A94" w:rsidRPr="00AD4A54">
        <w:rPr>
          <w:rFonts w:asciiTheme="minorHAnsi" w:hAnsiTheme="minorHAnsi" w:cstheme="minorHAnsi"/>
          <w:sz w:val="22"/>
          <w:szCs w:val="22"/>
          <w:lang w:val="en-GB"/>
        </w:rPr>
        <w:t>s</w:t>
      </w:r>
      <w:r w:rsidRPr="00AD4A54">
        <w:rPr>
          <w:rFonts w:asciiTheme="minorHAnsi" w:hAnsiTheme="minorHAnsi" w:cstheme="minorHAnsi"/>
          <w:sz w:val="22"/>
          <w:szCs w:val="22"/>
          <w:lang w:val="en-GB"/>
        </w:rPr>
        <w:t xml:space="preserve">. </w:t>
      </w:r>
    </w:p>
    <w:p w14:paraId="0CCB98EA" w14:textId="1A724440" w:rsidR="00C22BFE" w:rsidRPr="00AD4A54" w:rsidRDefault="00C22BFE" w:rsidP="00657804">
      <w:pPr>
        <w:pStyle w:val="Default"/>
        <w:numPr>
          <w:ilvl w:val="0"/>
          <w:numId w:val="7"/>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A </w:t>
      </w:r>
      <w:r w:rsidR="00655688" w:rsidRPr="00AD4A54">
        <w:rPr>
          <w:rFonts w:asciiTheme="minorHAnsi" w:hAnsiTheme="minorHAnsi" w:cstheme="minorHAnsi"/>
          <w:sz w:val="22"/>
          <w:szCs w:val="22"/>
          <w:lang w:val="en-GB"/>
        </w:rPr>
        <w:t xml:space="preserve">detailed </w:t>
      </w:r>
      <w:r w:rsidRPr="00AD4A54">
        <w:rPr>
          <w:rFonts w:asciiTheme="minorHAnsi" w:hAnsiTheme="minorHAnsi" w:cstheme="minorHAnsi"/>
          <w:sz w:val="22"/>
          <w:szCs w:val="22"/>
          <w:lang w:val="en-GB"/>
        </w:rPr>
        <w:t xml:space="preserve">budget in Euros. The applicants are requested to use the </w:t>
      </w:r>
      <w:r w:rsidR="00655688" w:rsidRPr="00AD4A54">
        <w:rPr>
          <w:rFonts w:asciiTheme="minorHAnsi" w:hAnsiTheme="minorHAnsi" w:cstheme="minorHAnsi"/>
          <w:sz w:val="22"/>
          <w:szCs w:val="22"/>
          <w:lang w:val="en-GB"/>
        </w:rPr>
        <w:t>budget form available in Annex III</w:t>
      </w:r>
      <w:r w:rsidRPr="00AD4A54">
        <w:rPr>
          <w:rFonts w:asciiTheme="minorHAnsi" w:hAnsiTheme="minorHAnsi" w:cstheme="minorHAnsi"/>
          <w:sz w:val="22"/>
          <w:szCs w:val="22"/>
          <w:lang w:val="en-GB"/>
        </w:rPr>
        <w:t xml:space="preserve">. Activities listed in the budget must be exactly the same as those detailed in the </w:t>
      </w:r>
      <w:r w:rsidR="000A0BD1" w:rsidRPr="00AD4A54">
        <w:rPr>
          <w:rFonts w:asciiTheme="minorHAnsi" w:hAnsiTheme="minorHAnsi" w:cstheme="minorHAnsi"/>
          <w:sz w:val="22"/>
          <w:szCs w:val="22"/>
          <w:lang w:val="en-GB"/>
        </w:rPr>
        <w:t xml:space="preserve">implementation plan </w:t>
      </w:r>
      <w:r w:rsidRPr="00AD4A54">
        <w:rPr>
          <w:rFonts w:asciiTheme="minorHAnsi" w:hAnsiTheme="minorHAnsi" w:cstheme="minorHAnsi"/>
          <w:sz w:val="22"/>
          <w:szCs w:val="22"/>
          <w:lang w:val="en-GB"/>
        </w:rPr>
        <w:t xml:space="preserve">and concept note. </w:t>
      </w:r>
    </w:p>
    <w:p w14:paraId="79B5F2E4" w14:textId="77777777" w:rsidR="00A84B60" w:rsidRPr="00AD4A54" w:rsidRDefault="00A84B60" w:rsidP="00657804">
      <w:pPr>
        <w:pStyle w:val="Default"/>
        <w:jc w:val="both"/>
        <w:rPr>
          <w:rFonts w:asciiTheme="minorHAnsi" w:hAnsiTheme="minorHAnsi" w:cstheme="minorHAnsi"/>
          <w:sz w:val="22"/>
          <w:szCs w:val="22"/>
          <w:lang w:val="en-GB"/>
        </w:rPr>
      </w:pPr>
    </w:p>
    <w:p w14:paraId="54340346" w14:textId="77777777" w:rsidR="00C22BFE" w:rsidRPr="00AD4A54" w:rsidRDefault="00C22BFE" w:rsidP="00657804">
      <w:pPr>
        <w:pStyle w:val="Default"/>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Applicants must also submit the following background documents about their organisations: </w:t>
      </w:r>
    </w:p>
    <w:p w14:paraId="6A6E6460" w14:textId="77777777" w:rsidR="00C22BFE" w:rsidRPr="00AD4A54" w:rsidRDefault="00C22BFE" w:rsidP="00657804">
      <w:pPr>
        <w:pStyle w:val="Default"/>
        <w:numPr>
          <w:ilvl w:val="0"/>
          <w:numId w:val="9"/>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A copy of the organisation’s registration document or a note describing its creation/activities. </w:t>
      </w:r>
    </w:p>
    <w:p w14:paraId="280DAFD0" w14:textId="77777777" w:rsidR="00C22BFE" w:rsidRPr="00AD4A54" w:rsidRDefault="00C22BFE" w:rsidP="00657804">
      <w:pPr>
        <w:pStyle w:val="Default"/>
        <w:numPr>
          <w:ilvl w:val="0"/>
          <w:numId w:val="9"/>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A copy of the organisation’s last annual report, or presentation of activities implemented by the organisation over the past two years. </w:t>
      </w:r>
    </w:p>
    <w:p w14:paraId="301E787C" w14:textId="6AC540AF" w:rsidR="00C22BFE" w:rsidRPr="00AD4A54" w:rsidRDefault="00C22BFE" w:rsidP="00657804">
      <w:pPr>
        <w:pStyle w:val="Default"/>
        <w:numPr>
          <w:ilvl w:val="0"/>
          <w:numId w:val="9"/>
        </w:numPr>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The organisation’s certified profit and loss closed accounts 20</w:t>
      </w:r>
      <w:r w:rsidR="002911A7" w:rsidRPr="00AD4A54">
        <w:rPr>
          <w:rFonts w:asciiTheme="minorHAnsi" w:hAnsiTheme="minorHAnsi" w:cstheme="minorHAnsi"/>
          <w:sz w:val="22"/>
          <w:szCs w:val="22"/>
          <w:lang w:val="en-GB"/>
        </w:rPr>
        <w:t>1</w:t>
      </w:r>
      <w:r w:rsidR="00D1047E" w:rsidRPr="00AD4A54">
        <w:rPr>
          <w:rFonts w:asciiTheme="minorHAnsi" w:hAnsiTheme="minorHAnsi" w:cstheme="minorHAnsi"/>
          <w:sz w:val="22"/>
          <w:szCs w:val="22"/>
          <w:lang w:val="en-GB"/>
        </w:rPr>
        <w:t>7</w:t>
      </w:r>
      <w:r w:rsidR="002911A7" w:rsidRPr="00AD4A54">
        <w:rPr>
          <w:rFonts w:asciiTheme="minorHAnsi" w:hAnsiTheme="minorHAnsi" w:cstheme="minorHAnsi"/>
          <w:sz w:val="22"/>
          <w:szCs w:val="22"/>
          <w:lang w:val="en-GB"/>
        </w:rPr>
        <w:t xml:space="preserve">, </w:t>
      </w:r>
      <w:r w:rsidR="00D1047E" w:rsidRPr="00AD4A54">
        <w:rPr>
          <w:rFonts w:asciiTheme="minorHAnsi" w:hAnsiTheme="minorHAnsi" w:cstheme="minorHAnsi"/>
          <w:sz w:val="22"/>
          <w:szCs w:val="22"/>
          <w:lang w:val="en-GB"/>
        </w:rPr>
        <w:t xml:space="preserve">and </w:t>
      </w:r>
      <w:r w:rsidR="002911A7" w:rsidRPr="00AD4A54">
        <w:rPr>
          <w:rFonts w:asciiTheme="minorHAnsi" w:hAnsiTheme="minorHAnsi" w:cstheme="minorHAnsi"/>
          <w:sz w:val="22"/>
          <w:szCs w:val="22"/>
          <w:lang w:val="en-GB"/>
        </w:rPr>
        <w:t>statements of 201</w:t>
      </w:r>
      <w:r w:rsidR="00D1047E" w:rsidRPr="00AD4A54">
        <w:rPr>
          <w:rFonts w:asciiTheme="minorHAnsi" w:hAnsiTheme="minorHAnsi" w:cstheme="minorHAnsi"/>
          <w:sz w:val="22"/>
          <w:szCs w:val="22"/>
          <w:lang w:val="en-GB"/>
        </w:rPr>
        <w:t>8</w:t>
      </w:r>
      <w:r w:rsidR="002911A7" w:rsidRPr="00AD4A54">
        <w:rPr>
          <w:rFonts w:asciiTheme="minorHAnsi" w:hAnsiTheme="minorHAnsi" w:cstheme="minorHAnsi"/>
          <w:sz w:val="22"/>
          <w:szCs w:val="22"/>
          <w:lang w:val="en-GB"/>
        </w:rPr>
        <w:t xml:space="preserve"> accounts</w:t>
      </w:r>
      <w:r w:rsidRPr="00AD4A54">
        <w:rPr>
          <w:rFonts w:asciiTheme="minorHAnsi" w:hAnsiTheme="minorHAnsi" w:cstheme="minorHAnsi"/>
          <w:sz w:val="22"/>
          <w:szCs w:val="22"/>
          <w:lang w:val="en-GB"/>
        </w:rPr>
        <w:t xml:space="preserve">. </w:t>
      </w:r>
    </w:p>
    <w:p w14:paraId="1C00F02F" w14:textId="77777777" w:rsidR="00C22BFE" w:rsidRPr="00AD4A54" w:rsidRDefault="00C22BFE" w:rsidP="00657804">
      <w:pPr>
        <w:pStyle w:val="Default"/>
        <w:jc w:val="both"/>
        <w:rPr>
          <w:rFonts w:asciiTheme="minorHAnsi" w:hAnsiTheme="minorHAnsi" w:cstheme="minorHAnsi"/>
          <w:sz w:val="22"/>
          <w:szCs w:val="22"/>
          <w:lang w:val="en-GB"/>
        </w:rPr>
      </w:pPr>
    </w:p>
    <w:p w14:paraId="6B0B0B52" w14:textId="77777777" w:rsidR="00C22BFE" w:rsidRPr="00AD4A54" w:rsidRDefault="00C22BFE" w:rsidP="00657804">
      <w:pPr>
        <w:pStyle w:val="Default"/>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Proposals which do not meet the abovementioned eligibility criteria’s will not be evaluated. </w:t>
      </w:r>
    </w:p>
    <w:p w14:paraId="21BE373C" w14:textId="77777777" w:rsidR="00BC1475" w:rsidRPr="00AD4A54" w:rsidRDefault="00BC1475" w:rsidP="00657804">
      <w:pPr>
        <w:pStyle w:val="Default"/>
        <w:jc w:val="both"/>
        <w:rPr>
          <w:rFonts w:asciiTheme="minorHAnsi" w:hAnsiTheme="minorHAnsi" w:cstheme="minorHAnsi"/>
          <w:sz w:val="22"/>
          <w:szCs w:val="22"/>
          <w:lang w:val="en-GB"/>
        </w:rPr>
      </w:pPr>
    </w:p>
    <w:p w14:paraId="1959C8C0" w14:textId="77777777" w:rsidR="00C22BFE" w:rsidRPr="00AD4A54" w:rsidRDefault="00BC1475" w:rsidP="00657804">
      <w:pPr>
        <w:pStyle w:val="Default"/>
        <w:numPr>
          <w:ilvl w:val="0"/>
          <w:numId w:val="6"/>
        </w:numPr>
        <w:jc w:val="both"/>
        <w:rPr>
          <w:rFonts w:asciiTheme="minorHAnsi" w:hAnsiTheme="minorHAnsi" w:cstheme="minorHAnsi"/>
          <w:i/>
          <w:sz w:val="22"/>
          <w:szCs w:val="22"/>
          <w:lang w:val="en-GB"/>
        </w:rPr>
      </w:pPr>
      <w:r w:rsidRPr="00AD4A54">
        <w:rPr>
          <w:rFonts w:asciiTheme="minorHAnsi" w:hAnsiTheme="minorHAnsi" w:cstheme="minorHAnsi"/>
          <w:i/>
          <w:sz w:val="22"/>
          <w:szCs w:val="22"/>
          <w:lang w:val="en-GB"/>
        </w:rPr>
        <w:t>Application S</w:t>
      </w:r>
      <w:r w:rsidR="00C22BFE" w:rsidRPr="00AD4A54">
        <w:rPr>
          <w:rFonts w:asciiTheme="minorHAnsi" w:hAnsiTheme="minorHAnsi" w:cstheme="minorHAnsi"/>
          <w:i/>
          <w:sz w:val="22"/>
          <w:szCs w:val="22"/>
          <w:lang w:val="en-GB"/>
        </w:rPr>
        <w:t xml:space="preserve">chedule </w:t>
      </w:r>
    </w:p>
    <w:p w14:paraId="247719F6" w14:textId="77777777" w:rsidR="00C22BFE" w:rsidRPr="00AD4A54" w:rsidRDefault="00C22BFE" w:rsidP="00657804">
      <w:pPr>
        <w:pStyle w:val="Default"/>
        <w:jc w:val="both"/>
        <w:rPr>
          <w:rFonts w:asciiTheme="minorHAnsi" w:hAnsiTheme="minorHAnsi" w:cstheme="minorHAnsi"/>
          <w:sz w:val="22"/>
          <w:szCs w:val="22"/>
          <w:lang w:val="en-GB"/>
        </w:rPr>
      </w:pPr>
    </w:p>
    <w:p w14:paraId="082BAC4A" w14:textId="0FB79DA8" w:rsidR="00C22BFE" w:rsidRPr="00AD4A54" w:rsidRDefault="00C22BFE" w:rsidP="00657804">
      <w:pPr>
        <w:jc w:val="both"/>
        <w:rPr>
          <w:rFonts w:cstheme="minorHAnsi"/>
          <w:lang w:val="en-GB"/>
        </w:rPr>
      </w:pPr>
      <w:r w:rsidRPr="00AD4A54">
        <w:rPr>
          <w:rFonts w:cstheme="minorHAnsi"/>
          <w:bCs/>
          <w:lang w:val="en-GB"/>
        </w:rPr>
        <w:t>Questions</w:t>
      </w:r>
      <w:r w:rsidRPr="00AD4A54">
        <w:rPr>
          <w:rFonts w:cstheme="minorHAnsi"/>
          <w:b/>
          <w:bCs/>
          <w:lang w:val="en-GB"/>
        </w:rPr>
        <w:t xml:space="preserve"> </w:t>
      </w:r>
      <w:r w:rsidRPr="00AD4A54">
        <w:rPr>
          <w:rFonts w:cstheme="minorHAnsi"/>
          <w:lang w:val="en-GB"/>
        </w:rPr>
        <w:t xml:space="preserve">related to this call for proposals should be addressed in English by email to </w:t>
      </w:r>
      <w:r w:rsidR="00AD3CF9" w:rsidRPr="00AD4A54">
        <w:rPr>
          <w:rFonts w:cstheme="minorHAnsi"/>
          <w:lang w:val="en-GB"/>
        </w:rPr>
        <w:t>petro.pavlychenko@pravojustice.eu</w:t>
      </w:r>
      <w:r w:rsidR="00824666" w:rsidRPr="00AD4A54">
        <w:rPr>
          <w:rFonts w:cstheme="minorHAnsi"/>
          <w:lang w:val="en-GB"/>
        </w:rPr>
        <w:t xml:space="preserve"> </w:t>
      </w:r>
      <w:r w:rsidR="00CC058A" w:rsidRPr="00AD4A54">
        <w:rPr>
          <w:rFonts w:cstheme="minorHAnsi"/>
          <w:lang w:val="en-GB"/>
        </w:rPr>
        <w:t xml:space="preserve">at the latest </w:t>
      </w:r>
      <w:r w:rsidR="007B3461" w:rsidRPr="00AD4A54">
        <w:rPr>
          <w:rFonts w:cstheme="minorHAnsi"/>
          <w:lang w:val="en-GB"/>
        </w:rPr>
        <w:t>7</w:t>
      </w:r>
      <w:r w:rsidR="00CC058A" w:rsidRPr="00AD4A54">
        <w:rPr>
          <w:rFonts w:cstheme="minorHAnsi"/>
          <w:lang w:val="en-GB"/>
        </w:rPr>
        <w:t xml:space="preserve"> days before the proposals submission deadline</w:t>
      </w:r>
      <w:r w:rsidRPr="00AD4A54">
        <w:rPr>
          <w:rFonts w:cstheme="minorHAnsi"/>
          <w:lang w:val="en-GB"/>
        </w:rPr>
        <w:t xml:space="preserve">. </w:t>
      </w:r>
    </w:p>
    <w:p w14:paraId="0E7D5606" w14:textId="20D78D99" w:rsidR="00C22BFE" w:rsidRPr="00AD4A54" w:rsidRDefault="00C22BFE" w:rsidP="00657804">
      <w:pPr>
        <w:pStyle w:val="Default"/>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Most relevant questions and their related answers will be </w:t>
      </w:r>
      <w:r w:rsidR="00A84B60" w:rsidRPr="00AD4A54">
        <w:rPr>
          <w:rFonts w:asciiTheme="minorHAnsi" w:hAnsiTheme="minorHAnsi" w:cstheme="minorHAnsi"/>
          <w:sz w:val="22"/>
          <w:szCs w:val="22"/>
          <w:lang w:val="en-GB"/>
        </w:rPr>
        <w:t>circulated to all applicants</w:t>
      </w:r>
      <w:r w:rsidRPr="00AD4A54">
        <w:rPr>
          <w:rFonts w:asciiTheme="minorHAnsi" w:hAnsiTheme="minorHAnsi" w:cstheme="minorHAnsi"/>
          <w:sz w:val="22"/>
          <w:szCs w:val="22"/>
          <w:lang w:val="en-GB"/>
        </w:rPr>
        <w:t xml:space="preserve"> at the latest </w:t>
      </w:r>
      <w:r w:rsidR="0065175D" w:rsidRPr="00AD4A54">
        <w:rPr>
          <w:rFonts w:asciiTheme="minorHAnsi" w:hAnsiTheme="minorHAnsi" w:cstheme="minorHAnsi"/>
          <w:sz w:val="22"/>
          <w:szCs w:val="22"/>
          <w:lang w:val="en-GB"/>
        </w:rPr>
        <w:t>5</w:t>
      </w:r>
      <w:r w:rsidRPr="00AD4A54">
        <w:rPr>
          <w:rFonts w:asciiTheme="minorHAnsi" w:hAnsiTheme="minorHAnsi" w:cstheme="minorHAnsi"/>
          <w:sz w:val="22"/>
          <w:szCs w:val="22"/>
          <w:lang w:val="en-GB"/>
        </w:rPr>
        <w:t xml:space="preserve"> days before the proposals submission deadline. </w:t>
      </w:r>
    </w:p>
    <w:p w14:paraId="7959CE10" w14:textId="77777777" w:rsidR="0065175D" w:rsidRPr="00AD4A54" w:rsidRDefault="0065175D" w:rsidP="00657804">
      <w:pPr>
        <w:pStyle w:val="Default"/>
        <w:jc w:val="both"/>
        <w:rPr>
          <w:rFonts w:asciiTheme="minorHAnsi" w:hAnsiTheme="minorHAnsi" w:cstheme="minorHAnsi"/>
          <w:sz w:val="22"/>
          <w:szCs w:val="22"/>
          <w:lang w:val="en-GB"/>
        </w:rPr>
      </w:pPr>
    </w:p>
    <w:p w14:paraId="05432A43" w14:textId="26855B2B" w:rsidR="00C22BFE" w:rsidRPr="00AD4A54" w:rsidRDefault="00C22BFE" w:rsidP="00657804">
      <w:pPr>
        <w:pStyle w:val="Default"/>
        <w:jc w:val="both"/>
        <w:rPr>
          <w:rFonts w:asciiTheme="minorHAnsi" w:hAnsiTheme="minorHAnsi" w:cstheme="minorHAnsi"/>
          <w:sz w:val="22"/>
          <w:szCs w:val="22"/>
          <w:lang w:val="en-GB"/>
        </w:rPr>
      </w:pPr>
      <w:r w:rsidRPr="00AD4A54">
        <w:rPr>
          <w:rFonts w:asciiTheme="minorHAnsi" w:hAnsiTheme="minorHAnsi" w:cstheme="minorHAnsi"/>
          <w:bCs/>
          <w:sz w:val="22"/>
          <w:szCs w:val="22"/>
          <w:lang w:val="en-GB"/>
        </w:rPr>
        <w:t>Applications</w:t>
      </w:r>
      <w:r w:rsidRPr="00AD4A54">
        <w:rPr>
          <w:rFonts w:asciiTheme="minorHAnsi" w:hAnsiTheme="minorHAnsi" w:cstheme="minorHAnsi"/>
          <w:b/>
          <w:bCs/>
          <w:sz w:val="22"/>
          <w:szCs w:val="22"/>
          <w:lang w:val="en-GB"/>
        </w:rPr>
        <w:t xml:space="preserve"> </w:t>
      </w:r>
      <w:r w:rsidRPr="00AD4A54">
        <w:rPr>
          <w:rFonts w:asciiTheme="minorHAnsi" w:hAnsiTheme="minorHAnsi" w:cstheme="minorHAnsi"/>
          <w:sz w:val="22"/>
          <w:szCs w:val="22"/>
          <w:lang w:val="en-GB"/>
        </w:rPr>
        <w:t xml:space="preserve">(in English) must be sent via email to </w:t>
      </w:r>
      <w:hyperlink r:id="rId9" w:history="1">
        <w:r w:rsidR="00F14F23" w:rsidRPr="00AD4A54">
          <w:rPr>
            <w:rStyle w:val="a3"/>
            <w:rFonts w:asciiTheme="minorHAnsi" w:hAnsiTheme="minorHAnsi" w:cstheme="minorHAnsi"/>
            <w:sz w:val="22"/>
            <w:szCs w:val="22"/>
            <w:lang w:val="en-GB"/>
          </w:rPr>
          <w:t>petro.pavlychenko@pravojustice.eu</w:t>
        </w:r>
      </w:hyperlink>
      <w:r w:rsidR="00F14F23" w:rsidRPr="00AD4A54">
        <w:rPr>
          <w:rFonts w:asciiTheme="minorHAnsi" w:hAnsiTheme="minorHAnsi" w:cstheme="minorHAnsi"/>
          <w:sz w:val="22"/>
          <w:szCs w:val="22"/>
          <w:lang w:val="en-GB"/>
        </w:rPr>
        <w:t xml:space="preserve"> </w:t>
      </w:r>
      <w:r w:rsidRPr="00AD4A54">
        <w:rPr>
          <w:rFonts w:asciiTheme="minorHAnsi" w:hAnsiTheme="minorHAnsi" w:cstheme="minorHAnsi"/>
          <w:sz w:val="22"/>
          <w:szCs w:val="22"/>
          <w:lang w:val="en-GB"/>
        </w:rPr>
        <w:t xml:space="preserve">before </w:t>
      </w:r>
      <w:r w:rsidR="009B45B3" w:rsidRPr="00AD4A54">
        <w:rPr>
          <w:rFonts w:asciiTheme="minorHAnsi" w:hAnsiTheme="minorHAnsi" w:cstheme="minorHAnsi"/>
          <w:sz w:val="22"/>
          <w:szCs w:val="22"/>
          <w:lang w:val="en-GB"/>
        </w:rPr>
        <w:t>23.00 25 October 2019</w:t>
      </w:r>
      <w:r w:rsidR="004F69B0" w:rsidRPr="00AD4A54">
        <w:rPr>
          <w:rFonts w:asciiTheme="minorHAnsi" w:hAnsiTheme="minorHAnsi" w:cstheme="minorHAnsi"/>
          <w:sz w:val="22"/>
          <w:szCs w:val="22"/>
          <w:lang w:val="en-GB"/>
        </w:rPr>
        <w:t>. (Paris time</w:t>
      </w:r>
      <w:r w:rsidRPr="00AD4A54">
        <w:rPr>
          <w:rFonts w:asciiTheme="minorHAnsi" w:hAnsiTheme="minorHAnsi" w:cstheme="minorHAnsi"/>
          <w:sz w:val="22"/>
          <w:szCs w:val="22"/>
          <w:lang w:val="en-GB"/>
        </w:rPr>
        <w:t xml:space="preserve">). </w:t>
      </w:r>
    </w:p>
    <w:p w14:paraId="7CB8F5EC" w14:textId="77777777" w:rsidR="00C22BFE" w:rsidRPr="00AD4A54" w:rsidRDefault="00C22BFE" w:rsidP="00657804">
      <w:pPr>
        <w:pStyle w:val="Default"/>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Only the time and date of reception of the email will be taken into account. The submission email object must be: “Proposal: </w:t>
      </w:r>
      <w:r w:rsidR="0042539D" w:rsidRPr="00AD4A54">
        <w:rPr>
          <w:rFonts w:asciiTheme="minorHAnsi" w:hAnsiTheme="minorHAnsi" w:cstheme="minorHAnsi"/>
          <w:sz w:val="22"/>
          <w:szCs w:val="22"/>
          <w:lang w:val="en-GB"/>
        </w:rPr>
        <w:t>CSO Research 2019-09</w:t>
      </w:r>
      <w:r w:rsidRPr="00AD4A54">
        <w:rPr>
          <w:rFonts w:asciiTheme="minorHAnsi" w:hAnsiTheme="minorHAnsi" w:cstheme="minorHAnsi"/>
          <w:sz w:val="22"/>
          <w:szCs w:val="22"/>
          <w:lang w:val="en-GB"/>
        </w:rPr>
        <w:t xml:space="preserve"> – </w:t>
      </w:r>
      <w:r w:rsidR="0042539D" w:rsidRPr="00AD4A54">
        <w:rPr>
          <w:rFonts w:asciiTheme="minorHAnsi" w:hAnsiTheme="minorHAnsi" w:cstheme="minorHAnsi"/>
          <w:i/>
          <w:iCs/>
          <w:sz w:val="22"/>
          <w:szCs w:val="22"/>
          <w:lang w:val="en-GB"/>
        </w:rPr>
        <w:t>[name of the organisation]</w:t>
      </w:r>
      <w:r w:rsidRPr="00AD4A54">
        <w:rPr>
          <w:rFonts w:asciiTheme="minorHAnsi" w:hAnsiTheme="minorHAnsi" w:cstheme="minorHAnsi"/>
          <w:sz w:val="22"/>
          <w:szCs w:val="22"/>
          <w:lang w:val="en-GB"/>
        </w:rPr>
        <w:t xml:space="preserve">”. Project proposals containing unreadable or corrupted files will not be examined. </w:t>
      </w:r>
    </w:p>
    <w:p w14:paraId="5EBF57AB" w14:textId="77777777" w:rsidR="00A84B60" w:rsidRPr="00AD4A54" w:rsidRDefault="00A84B60" w:rsidP="00657804">
      <w:pPr>
        <w:pStyle w:val="Default"/>
        <w:jc w:val="both"/>
        <w:rPr>
          <w:rFonts w:asciiTheme="minorHAnsi" w:hAnsiTheme="minorHAnsi" w:cstheme="minorHAnsi"/>
          <w:sz w:val="22"/>
          <w:szCs w:val="22"/>
          <w:lang w:val="en-GB"/>
        </w:rPr>
      </w:pPr>
    </w:p>
    <w:p w14:paraId="6D931B8D" w14:textId="77777777" w:rsidR="00C22BFE" w:rsidRPr="00AD4A54" w:rsidRDefault="00C22BFE" w:rsidP="00657804">
      <w:pPr>
        <w:pStyle w:val="Default"/>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Information about the </w:t>
      </w:r>
      <w:r w:rsidR="0042539D" w:rsidRPr="00AD4A54">
        <w:rPr>
          <w:rFonts w:asciiTheme="minorHAnsi" w:hAnsiTheme="minorHAnsi" w:cstheme="minorHAnsi"/>
          <w:sz w:val="22"/>
          <w:szCs w:val="22"/>
          <w:lang w:val="en-GB"/>
        </w:rPr>
        <w:t xml:space="preserve">PRAVO-Justice Project </w:t>
      </w:r>
      <w:r w:rsidRPr="00AD4A54">
        <w:rPr>
          <w:rFonts w:asciiTheme="minorHAnsi" w:hAnsiTheme="minorHAnsi" w:cstheme="minorHAnsi"/>
          <w:sz w:val="22"/>
          <w:szCs w:val="22"/>
          <w:lang w:val="en-GB"/>
        </w:rPr>
        <w:t xml:space="preserve">is available on the </w:t>
      </w:r>
      <w:r w:rsidR="0042539D" w:rsidRPr="00AD4A54">
        <w:rPr>
          <w:rFonts w:asciiTheme="minorHAnsi" w:hAnsiTheme="minorHAnsi" w:cstheme="minorHAnsi"/>
          <w:sz w:val="22"/>
          <w:szCs w:val="22"/>
          <w:lang w:val="en-GB"/>
        </w:rPr>
        <w:t xml:space="preserve">project website </w:t>
      </w:r>
      <w:r w:rsidR="00BB2DBD" w:rsidRPr="00AD4A54">
        <w:rPr>
          <w:rFonts w:asciiTheme="minorHAnsi" w:hAnsiTheme="minorHAnsi" w:cstheme="minorHAnsi"/>
          <w:sz w:val="22"/>
          <w:szCs w:val="22"/>
          <w:lang w:val="en-GB"/>
        </w:rPr>
        <w:t>(</w:t>
      </w:r>
      <w:hyperlink r:id="rId10" w:history="1">
        <w:r w:rsidR="00BB2DBD" w:rsidRPr="00AD4A54">
          <w:rPr>
            <w:rStyle w:val="a3"/>
            <w:rFonts w:asciiTheme="minorHAnsi" w:hAnsiTheme="minorHAnsi" w:cstheme="minorHAnsi"/>
            <w:sz w:val="22"/>
            <w:szCs w:val="22"/>
            <w:lang w:val="en-GB"/>
          </w:rPr>
          <w:t>https://www.pravojustice.eu/</w:t>
        </w:r>
      </w:hyperlink>
      <w:r w:rsidR="00BB2DBD" w:rsidRPr="00AD4A54">
        <w:rPr>
          <w:rFonts w:asciiTheme="minorHAnsi" w:hAnsiTheme="minorHAnsi" w:cstheme="minorHAnsi"/>
          <w:sz w:val="22"/>
          <w:szCs w:val="22"/>
          <w:lang w:val="en-GB"/>
        </w:rPr>
        <w:t>) and Expertise France website (</w:t>
      </w:r>
      <w:hyperlink r:id="rId11" w:history="1">
        <w:r w:rsidR="00BB2DBD" w:rsidRPr="00AD4A54">
          <w:rPr>
            <w:rStyle w:val="a3"/>
            <w:rFonts w:asciiTheme="minorHAnsi" w:hAnsiTheme="minorHAnsi" w:cstheme="minorHAnsi"/>
            <w:sz w:val="22"/>
            <w:szCs w:val="22"/>
            <w:lang w:val="en-GB"/>
          </w:rPr>
          <w:t>https://www.expertisefrance.fr/fiche-projet?id=731910</w:t>
        </w:r>
      </w:hyperlink>
      <w:r w:rsidR="00BB2DBD" w:rsidRPr="00AD4A54">
        <w:rPr>
          <w:rFonts w:asciiTheme="minorHAnsi" w:hAnsiTheme="minorHAnsi" w:cstheme="minorHAnsi"/>
          <w:sz w:val="22"/>
          <w:szCs w:val="22"/>
          <w:lang w:val="en-GB"/>
        </w:rPr>
        <w:t xml:space="preserve">). </w:t>
      </w:r>
    </w:p>
    <w:p w14:paraId="3F94E7A9" w14:textId="77777777" w:rsidR="00B90135" w:rsidRPr="00AD4A54" w:rsidRDefault="00B90135" w:rsidP="00657804">
      <w:pPr>
        <w:pStyle w:val="Default"/>
        <w:jc w:val="both"/>
        <w:rPr>
          <w:rFonts w:asciiTheme="minorHAnsi" w:hAnsiTheme="minorHAnsi" w:cstheme="minorHAnsi"/>
          <w:sz w:val="22"/>
          <w:szCs w:val="22"/>
          <w:lang w:val="en-GB"/>
        </w:rPr>
      </w:pPr>
    </w:p>
    <w:p w14:paraId="4E88068D" w14:textId="77777777" w:rsidR="0042539D" w:rsidRPr="00AD4A54" w:rsidRDefault="0042539D" w:rsidP="00657804">
      <w:pPr>
        <w:pStyle w:val="Default"/>
        <w:jc w:val="both"/>
        <w:rPr>
          <w:rFonts w:asciiTheme="minorHAnsi" w:hAnsiTheme="minorHAnsi" w:cstheme="minorHAnsi"/>
          <w:sz w:val="22"/>
          <w:szCs w:val="22"/>
          <w:lang w:val="en-GB"/>
        </w:rPr>
      </w:pPr>
    </w:p>
    <w:p w14:paraId="537025FD" w14:textId="77777777" w:rsidR="00C22BFE" w:rsidRPr="00AD4A54" w:rsidRDefault="00C65E66" w:rsidP="00657804">
      <w:pPr>
        <w:pStyle w:val="Default"/>
        <w:numPr>
          <w:ilvl w:val="0"/>
          <w:numId w:val="2"/>
        </w:numPr>
        <w:jc w:val="both"/>
        <w:rPr>
          <w:rFonts w:asciiTheme="minorHAnsi" w:hAnsiTheme="minorHAnsi" w:cstheme="minorHAnsi"/>
          <w:sz w:val="22"/>
          <w:szCs w:val="22"/>
          <w:lang w:val="en-GB"/>
        </w:rPr>
      </w:pPr>
      <w:r w:rsidRPr="00AD4A54">
        <w:rPr>
          <w:rFonts w:asciiTheme="minorHAnsi" w:hAnsiTheme="minorHAnsi" w:cstheme="minorHAnsi"/>
          <w:b/>
          <w:bCs/>
          <w:sz w:val="22"/>
          <w:szCs w:val="22"/>
          <w:lang w:val="en-GB"/>
        </w:rPr>
        <w:t>EVALUATION CRITERIA</w:t>
      </w:r>
    </w:p>
    <w:p w14:paraId="106E41CA" w14:textId="77777777" w:rsidR="00C22BFE" w:rsidRPr="00AD4A54" w:rsidRDefault="00C22BFE" w:rsidP="00657804">
      <w:pPr>
        <w:pStyle w:val="Default"/>
        <w:jc w:val="both"/>
        <w:rPr>
          <w:rFonts w:asciiTheme="minorHAnsi" w:hAnsiTheme="minorHAnsi" w:cstheme="minorHAnsi"/>
          <w:sz w:val="22"/>
          <w:szCs w:val="22"/>
          <w:lang w:val="en-GB"/>
        </w:rPr>
      </w:pPr>
    </w:p>
    <w:p w14:paraId="70DEA4EB" w14:textId="77777777" w:rsidR="00C22BFE" w:rsidRPr="00AD4A54" w:rsidRDefault="00C22BFE" w:rsidP="00657804">
      <w:pPr>
        <w:pStyle w:val="Default"/>
        <w:spacing w:after="240"/>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Submitted proposals will be strictly analysed against evaluation criteria as detailed </w:t>
      </w:r>
      <w:r w:rsidR="00B90135" w:rsidRPr="00AD4A54">
        <w:rPr>
          <w:rFonts w:asciiTheme="minorHAnsi" w:hAnsiTheme="minorHAnsi" w:cstheme="minorHAnsi"/>
          <w:sz w:val="22"/>
          <w:szCs w:val="22"/>
          <w:lang w:val="en-GB"/>
        </w:rPr>
        <w:t>below:</w:t>
      </w:r>
    </w:p>
    <w:p w14:paraId="5C67681D" w14:textId="65073D89" w:rsidR="00824B58" w:rsidRPr="00AD4A54" w:rsidRDefault="00824B58" w:rsidP="00657804">
      <w:pPr>
        <w:pStyle w:val="Default"/>
        <w:numPr>
          <w:ilvl w:val="1"/>
          <w:numId w:val="11"/>
        </w:numPr>
        <w:ind w:left="709" w:hanging="283"/>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Understanding of the context</w:t>
      </w:r>
      <w:r w:rsidR="00B941AD" w:rsidRPr="00AD4A54">
        <w:rPr>
          <w:rFonts w:asciiTheme="minorHAnsi" w:hAnsiTheme="minorHAnsi" w:cstheme="minorHAnsi"/>
          <w:sz w:val="22"/>
          <w:szCs w:val="22"/>
          <w:lang w:val="en-GB"/>
        </w:rPr>
        <w:t xml:space="preserve"> and objectives</w:t>
      </w:r>
      <w:r w:rsidRPr="00AD4A54">
        <w:rPr>
          <w:rFonts w:asciiTheme="minorHAnsi" w:hAnsiTheme="minorHAnsi" w:cstheme="minorHAnsi"/>
          <w:sz w:val="22"/>
          <w:szCs w:val="22"/>
          <w:lang w:val="en-GB"/>
        </w:rPr>
        <w:t xml:space="preserve"> </w:t>
      </w:r>
      <w:r w:rsidR="00C25170" w:rsidRPr="00AD4A54">
        <w:rPr>
          <w:rFonts w:asciiTheme="minorHAnsi" w:hAnsiTheme="minorHAnsi" w:cstheme="minorHAnsi"/>
          <w:sz w:val="22"/>
          <w:szCs w:val="22"/>
          <w:lang w:val="en-GB"/>
        </w:rPr>
        <w:t>(</w:t>
      </w:r>
      <w:r w:rsidR="00610EBD" w:rsidRPr="00AD4A54">
        <w:rPr>
          <w:rFonts w:asciiTheme="minorHAnsi" w:hAnsiTheme="minorHAnsi" w:cstheme="minorHAnsi"/>
          <w:sz w:val="22"/>
          <w:szCs w:val="22"/>
          <w:lang w:val="en-GB"/>
        </w:rPr>
        <w:t>2</w:t>
      </w:r>
      <w:r w:rsidR="00C25170" w:rsidRPr="00AD4A54">
        <w:rPr>
          <w:rFonts w:asciiTheme="minorHAnsi" w:hAnsiTheme="minorHAnsi" w:cstheme="minorHAnsi"/>
          <w:sz w:val="22"/>
          <w:szCs w:val="22"/>
          <w:lang w:val="en-GB"/>
        </w:rPr>
        <w:t>0 points)</w:t>
      </w:r>
    </w:p>
    <w:p w14:paraId="68C9C9AD" w14:textId="61D0A475" w:rsidR="00226FC6" w:rsidRPr="00AD4A54" w:rsidRDefault="00824B58" w:rsidP="00657804">
      <w:pPr>
        <w:pStyle w:val="Default"/>
        <w:numPr>
          <w:ilvl w:val="1"/>
          <w:numId w:val="11"/>
        </w:numPr>
        <w:ind w:left="709" w:hanging="283"/>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Relevance of the p</w:t>
      </w:r>
      <w:r w:rsidR="00226FC6" w:rsidRPr="00AD4A54">
        <w:rPr>
          <w:rFonts w:asciiTheme="minorHAnsi" w:hAnsiTheme="minorHAnsi" w:cstheme="minorHAnsi"/>
          <w:sz w:val="22"/>
          <w:szCs w:val="22"/>
          <w:lang w:val="en-GB"/>
        </w:rPr>
        <w:t xml:space="preserve">roposed </w:t>
      </w:r>
      <w:r w:rsidRPr="00AD4A54">
        <w:rPr>
          <w:rFonts w:asciiTheme="minorHAnsi" w:hAnsiTheme="minorHAnsi" w:cstheme="minorHAnsi"/>
          <w:sz w:val="22"/>
          <w:szCs w:val="22"/>
          <w:lang w:val="en-GB"/>
        </w:rPr>
        <w:t>activities</w:t>
      </w:r>
      <w:r w:rsidR="00226FC6" w:rsidRPr="00AD4A54">
        <w:rPr>
          <w:rFonts w:asciiTheme="minorHAnsi" w:hAnsiTheme="minorHAnsi" w:cstheme="minorHAnsi"/>
          <w:sz w:val="22"/>
          <w:szCs w:val="22"/>
          <w:lang w:val="en-GB"/>
        </w:rPr>
        <w:t xml:space="preserve"> (</w:t>
      </w:r>
      <w:r w:rsidR="00610EBD" w:rsidRPr="00AD4A54">
        <w:rPr>
          <w:rFonts w:asciiTheme="minorHAnsi" w:hAnsiTheme="minorHAnsi" w:cstheme="minorHAnsi"/>
          <w:sz w:val="22"/>
          <w:szCs w:val="22"/>
          <w:lang w:val="en-GB"/>
        </w:rPr>
        <w:t>1</w:t>
      </w:r>
      <w:r w:rsidR="00226FC6" w:rsidRPr="00AD4A54">
        <w:rPr>
          <w:rFonts w:asciiTheme="minorHAnsi" w:hAnsiTheme="minorHAnsi" w:cstheme="minorHAnsi"/>
          <w:sz w:val="22"/>
          <w:szCs w:val="22"/>
          <w:lang w:val="en-GB"/>
        </w:rPr>
        <w:t>5 points)</w:t>
      </w:r>
    </w:p>
    <w:p w14:paraId="21E46C11" w14:textId="0E1B876F" w:rsidR="00BB3104" w:rsidRPr="00AD4A54" w:rsidRDefault="00B941AD" w:rsidP="00657804">
      <w:pPr>
        <w:pStyle w:val="Default"/>
        <w:numPr>
          <w:ilvl w:val="1"/>
          <w:numId w:val="11"/>
        </w:numPr>
        <w:ind w:left="709" w:hanging="283"/>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Quality </w:t>
      </w:r>
      <w:r w:rsidR="00EF27C4" w:rsidRPr="00AD4A54">
        <w:rPr>
          <w:rFonts w:asciiTheme="minorHAnsi" w:hAnsiTheme="minorHAnsi" w:cstheme="minorHAnsi"/>
          <w:sz w:val="22"/>
          <w:szCs w:val="22"/>
          <w:lang w:val="en-GB"/>
        </w:rPr>
        <w:t xml:space="preserve">and practicality </w:t>
      </w:r>
      <w:r w:rsidRPr="00AD4A54">
        <w:rPr>
          <w:rFonts w:asciiTheme="minorHAnsi" w:hAnsiTheme="minorHAnsi" w:cstheme="minorHAnsi"/>
          <w:sz w:val="22"/>
          <w:szCs w:val="22"/>
          <w:lang w:val="en-GB"/>
        </w:rPr>
        <w:t>of the proposed methodology</w:t>
      </w:r>
      <w:r w:rsidR="00EF27C4" w:rsidRPr="00AD4A54">
        <w:rPr>
          <w:rFonts w:asciiTheme="minorHAnsi" w:hAnsiTheme="minorHAnsi" w:cstheme="minorHAnsi"/>
          <w:sz w:val="22"/>
          <w:szCs w:val="22"/>
          <w:lang w:val="en-GB"/>
        </w:rPr>
        <w:t xml:space="preserve"> </w:t>
      </w:r>
      <w:r w:rsidR="00610EBD" w:rsidRPr="00AD4A54">
        <w:rPr>
          <w:rFonts w:asciiTheme="minorHAnsi" w:hAnsiTheme="minorHAnsi" w:cstheme="minorHAnsi"/>
          <w:sz w:val="22"/>
          <w:szCs w:val="22"/>
          <w:lang w:val="en-GB"/>
        </w:rPr>
        <w:t>(25 points</w:t>
      </w:r>
      <w:r w:rsidR="009223DD" w:rsidRPr="00AD4A54">
        <w:rPr>
          <w:rFonts w:asciiTheme="minorHAnsi" w:hAnsiTheme="minorHAnsi" w:cstheme="minorHAnsi"/>
          <w:sz w:val="22"/>
          <w:szCs w:val="22"/>
          <w:lang w:val="en-GB"/>
        </w:rPr>
        <w:t>)</w:t>
      </w:r>
    </w:p>
    <w:p w14:paraId="5F8F4A6B" w14:textId="7312C00A" w:rsidR="00EF27C4" w:rsidRPr="00AD4A54" w:rsidRDefault="00EF27C4" w:rsidP="00657804">
      <w:pPr>
        <w:pStyle w:val="Default"/>
        <w:numPr>
          <w:ilvl w:val="1"/>
          <w:numId w:val="11"/>
        </w:numPr>
        <w:ind w:left="709" w:hanging="283"/>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Capacity to produce tangible results </w:t>
      </w:r>
      <w:r w:rsidR="00610EBD" w:rsidRPr="00AD4A54">
        <w:rPr>
          <w:rFonts w:asciiTheme="minorHAnsi" w:hAnsiTheme="minorHAnsi" w:cstheme="minorHAnsi"/>
          <w:sz w:val="22"/>
          <w:szCs w:val="22"/>
          <w:lang w:val="en-GB"/>
        </w:rPr>
        <w:t>(20 points)</w:t>
      </w:r>
    </w:p>
    <w:p w14:paraId="204ADEDF" w14:textId="1C4207BB" w:rsidR="00226FC6" w:rsidRPr="00AD4A54" w:rsidRDefault="00C25170" w:rsidP="00657804">
      <w:pPr>
        <w:pStyle w:val="Default"/>
        <w:numPr>
          <w:ilvl w:val="1"/>
          <w:numId w:val="11"/>
        </w:numPr>
        <w:ind w:left="709" w:hanging="283"/>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 xml:space="preserve">Adequacy of </w:t>
      </w:r>
      <w:r w:rsidR="00226FC6" w:rsidRPr="00AD4A54">
        <w:rPr>
          <w:rFonts w:asciiTheme="minorHAnsi" w:hAnsiTheme="minorHAnsi" w:cstheme="minorHAnsi"/>
          <w:sz w:val="22"/>
          <w:szCs w:val="22"/>
          <w:lang w:val="en-GB"/>
        </w:rPr>
        <w:t>staffing</w:t>
      </w:r>
      <w:r w:rsidRPr="00AD4A54">
        <w:rPr>
          <w:rFonts w:asciiTheme="minorHAnsi" w:hAnsiTheme="minorHAnsi" w:cstheme="minorHAnsi"/>
          <w:sz w:val="22"/>
          <w:szCs w:val="22"/>
          <w:lang w:val="en-GB"/>
        </w:rPr>
        <w:t xml:space="preserve"> and expertise with the proposed activities</w:t>
      </w:r>
      <w:r w:rsidR="00226FC6" w:rsidRPr="00AD4A54">
        <w:rPr>
          <w:rFonts w:asciiTheme="minorHAnsi" w:hAnsiTheme="minorHAnsi" w:cstheme="minorHAnsi"/>
          <w:sz w:val="22"/>
          <w:szCs w:val="22"/>
          <w:lang w:val="en-GB"/>
        </w:rPr>
        <w:t xml:space="preserve"> (</w:t>
      </w:r>
      <w:r w:rsidR="00610EBD" w:rsidRPr="00AD4A54">
        <w:rPr>
          <w:rFonts w:asciiTheme="minorHAnsi" w:hAnsiTheme="minorHAnsi" w:cstheme="minorHAnsi"/>
          <w:sz w:val="22"/>
          <w:szCs w:val="22"/>
          <w:lang w:val="en-GB"/>
        </w:rPr>
        <w:t>20</w:t>
      </w:r>
      <w:r w:rsidR="00226FC6" w:rsidRPr="00AD4A54">
        <w:rPr>
          <w:rFonts w:asciiTheme="minorHAnsi" w:hAnsiTheme="minorHAnsi" w:cstheme="minorHAnsi"/>
          <w:sz w:val="22"/>
          <w:szCs w:val="22"/>
          <w:lang w:val="en-GB"/>
        </w:rPr>
        <w:t xml:space="preserve"> points)</w:t>
      </w:r>
    </w:p>
    <w:p w14:paraId="5ADBE186" w14:textId="116C092C" w:rsidR="00C22BFE" w:rsidRPr="00AD4A54" w:rsidRDefault="00C22BFE" w:rsidP="00657804">
      <w:pPr>
        <w:pStyle w:val="Default"/>
        <w:spacing w:after="56"/>
        <w:ind w:left="720"/>
        <w:jc w:val="both"/>
        <w:rPr>
          <w:rFonts w:asciiTheme="minorHAnsi" w:hAnsiTheme="minorHAnsi" w:cstheme="minorHAnsi"/>
          <w:sz w:val="22"/>
          <w:szCs w:val="22"/>
          <w:lang w:val="en-GB"/>
        </w:rPr>
      </w:pPr>
    </w:p>
    <w:p w14:paraId="28BCEE39" w14:textId="27FD9BBF" w:rsidR="00C25170" w:rsidRDefault="00C25170" w:rsidP="00657804">
      <w:pPr>
        <w:pStyle w:val="Default"/>
        <w:spacing w:after="240"/>
        <w:jc w:val="both"/>
        <w:rPr>
          <w:rFonts w:asciiTheme="minorHAnsi" w:hAnsiTheme="minorHAnsi" w:cstheme="minorHAnsi"/>
          <w:sz w:val="22"/>
          <w:szCs w:val="22"/>
          <w:lang w:val="en-GB"/>
        </w:rPr>
      </w:pPr>
      <w:r w:rsidRPr="00AD4A54">
        <w:rPr>
          <w:rFonts w:asciiTheme="minorHAnsi" w:hAnsiTheme="minorHAnsi" w:cstheme="minorHAnsi"/>
          <w:sz w:val="22"/>
          <w:szCs w:val="22"/>
          <w:lang w:val="en-GB"/>
        </w:rPr>
        <w:t>Annex III provides a list of admissibility criteria and presents the marking scheme that will be applied to each proposal received under this call.</w:t>
      </w:r>
    </w:p>
    <w:p w14:paraId="4067AE84" w14:textId="77777777" w:rsidR="00C22BFE" w:rsidRPr="00A84B60" w:rsidRDefault="00C22BFE" w:rsidP="00657804">
      <w:pPr>
        <w:pStyle w:val="Default"/>
        <w:jc w:val="both"/>
        <w:rPr>
          <w:rFonts w:asciiTheme="minorHAnsi" w:hAnsiTheme="minorHAnsi" w:cstheme="minorHAnsi"/>
          <w:sz w:val="22"/>
          <w:szCs w:val="22"/>
          <w:lang w:val="en-GB"/>
        </w:rPr>
      </w:pPr>
    </w:p>
    <w:p w14:paraId="649ED9D0" w14:textId="77777777" w:rsidR="00C22BFE" w:rsidRPr="00A84B60" w:rsidRDefault="00C22BFE" w:rsidP="00657804">
      <w:pPr>
        <w:pStyle w:val="Default"/>
        <w:jc w:val="both"/>
        <w:rPr>
          <w:rFonts w:asciiTheme="minorHAnsi" w:hAnsiTheme="minorHAnsi" w:cstheme="minorHAnsi"/>
          <w:sz w:val="22"/>
          <w:szCs w:val="22"/>
          <w:lang w:val="en-GB"/>
        </w:rPr>
      </w:pPr>
    </w:p>
    <w:p w14:paraId="3D16F4ED" w14:textId="77777777" w:rsidR="00C22BFE" w:rsidRPr="00A84B60" w:rsidRDefault="00C22BFE" w:rsidP="00657804">
      <w:pPr>
        <w:jc w:val="both"/>
        <w:rPr>
          <w:rFonts w:cstheme="minorHAnsi"/>
          <w:lang w:val="en-GB"/>
        </w:rPr>
      </w:pPr>
    </w:p>
    <w:p w14:paraId="34BF054F" w14:textId="77777777" w:rsidR="00C22BFE" w:rsidRPr="00A84B60" w:rsidRDefault="00C22BFE" w:rsidP="00657804">
      <w:pPr>
        <w:jc w:val="both"/>
        <w:rPr>
          <w:rFonts w:cstheme="minorHAnsi"/>
          <w:lang w:val="en-GB"/>
        </w:rPr>
      </w:pPr>
    </w:p>
    <w:sectPr w:rsidR="00C22BFE" w:rsidRPr="00A84B60" w:rsidSect="00F74F28">
      <w:pgSz w:w="11906" w:h="17338"/>
      <w:pgMar w:top="1841" w:right="1141" w:bottom="658"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59B4" w14:textId="77777777" w:rsidR="00B27F4B" w:rsidRDefault="00B27F4B" w:rsidP="00BD65EC">
      <w:pPr>
        <w:spacing w:after="0" w:line="240" w:lineRule="auto"/>
      </w:pPr>
      <w:r>
        <w:separator/>
      </w:r>
    </w:p>
  </w:endnote>
  <w:endnote w:type="continuationSeparator" w:id="0">
    <w:p w14:paraId="2E96B4E6" w14:textId="77777777" w:rsidR="00B27F4B" w:rsidRDefault="00B27F4B" w:rsidP="00BD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604020202020204"/>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81CB6" w14:textId="77777777" w:rsidR="00B27F4B" w:rsidRDefault="00B27F4B" w:rsidP="00BD65EC">
      <w:pPr>
        <w:spacing w:after="0" w:line="240" w:lineRule="auto"/>
      </w:pPr>
      <w:r>
        <w:separator/>
      </w:r>
    </w:p>
  </w:footnote>
  <w:footnote w:type="continuationSeparator" w:id="0">
    <w:p w14:paraId="713BF429" w14:textId="77777777" w:rsidR="00B27F4B" w:rsidRDefault="00B27F4B" w:rsidP="00BD65EC">
      <w:pPr>
        <w:spacing w:after="0" w:line="240" w:lineRule="auto"/>
      </w:pPr>
      <w:r>
        <w:continuationSeparator/>
      </w:r>
    </w:p>
  </w:footnote>
  <w:footnote w:id="1">
    <w:p w14:paraId="491E8B15" w14:textId="082CBB46" w:rsidR="00401EEF" w:rsidRPr="00401EEF" w:rsidRDefault="00401EEF">
      <w:pPr>
        <w:pStyle w:val="ac"/>
        <w:rPr>
          <w:rFonts w:ascii="Calibri" w:hAnsi="Calibri" w:cs="Arial"/>
          <w:sz w:val="20"/>
          <w:szCs w:val="20"/>
          <w:lang w:val="en-GB"/>
        </w:rPr>
      </w:pPr>
      <w:r w:rsidRPr="00401EEF">
        <w:rPr>
          <w:rStyle w:val="ae"/>
          <w:rFonts w:ascii="Calibri" w:hAnsi="Calibri" w:cs="Arial"/>
          <w:sz w:val="20"/>
          <w:szCs w:val="20"/>
        </w:rPr>
        <w:footnoteRef/>
      </w:r>
      <w:r w:rsidRPr="00401EEF">
        <w:rPr>
          <w:rFonts w:ascii="Calibri" w:hAnsi="Calibri" w:cs="Arial"/>
          <w:sz w:val="20"/>
          <w:szCs w:val="20"/>
        </w:rPr>
        <w:t xml:space="preserve"> </w:t>
      </w:r>
      <w:proofErr w:type="spellStart"/>
      <w:r w:rsidRPr="00401EEF">
        <w:rPr>
          <w:rFonts w:ascii="Calibri" w:hAnsi="Calibri" w:cs="Arial"/>
          <w:sz w:val="20"/>
          <w:szCs w:val="20"/>
        </w:rPr>
        <w:t>Although</w:t>
      </w:r>
      <w:proofErr w:type="spellEnd"/>
      <w:r w:rsidRPr="00401EEF">
        <w:rPr>
          <w:rFonts w:ascii="Calibri" w:hAnsi="Calibri" w:cs="Arial"/>
          <w:sz w:val="20"/>
          <w:szCs w:val="20"/>
        </w:rPr>
        <w:t xml:space="preserve"> of </w:t>
      </w:r>
      <w:proofErr w:type="spellStart"/>
      <w:r w:rsidRPr="00401EEF">
        <w:rPr>
          <w:rFonts w:ascii="Calibri" w:hAnsi="Calibri" w:cs="Arial"/>
          <w:sz w:val="20"/>
          <w:szCs w:val="20"/>
        </w:rPr>
        <w:t>some</w:t>
      </w:r>
      <w:proofErr w:type="spellEnd"/>
      <w:r w:rsidRPr="00401EEF">
        <w:rPr>
          <w:rFonts w:ascii="Calibri" w:hAnsi="Calibri" w:cs="Arial"/>
          <w:sz w:val="20"/>
          <w:szCs w:val="20"/>
        </w:rPr>
        <w:t xml:space="preserve"> relevance are the </w:t>
      </w:r>
      <w:r w:rsidRPr="00401EEF">
        <w:rPr>
          <w:rFonts w:ascii="Calibri" w:hAnsi="Calibri" w:cs="Arial"/>
          <w:sz w:val="20"/>
          <w:szCs w:val="20"/>
          <w:lang w:val="en-GB"/>
        </w:rPr>
        <w:t xml:space="preserve">Business Ombudsman Council's systemic reports related to the justice sector and the need to address recommendations found in these reports – for instance, </w:t>
      </w:r>
      <w:r>
        <w:rPr>
          <w:rFonts w:ascii="Calibri" w:hAnsi="Calibri" w:cs="Arial"/>
          <w:sz w:val="20"/>
          <w:szCs w:val="20"/>
          <w:lang w:val="en-GB"/>
        </w:rPr>
        <w:t xml:space="preserve">with regard to </w:t>
      </w:r>
      <w:r w:rsidRPr="00401EEF">
        <w:rPr>
          <w:rFonts w:ascii="Calibri" w:hAnsi="Calibri" w:cs="Arial"/>
          <w:sz w:val="20"/>
          <w:szCs w:val="20"/>
          <w:lang w:val="en-GB"/>
        </w:rPr>
        <w:t>administrative appeals: </w:t>
      </w:r>
      <w:hyperlink r:id="rId1" w:history="1">
        <w:r w:rsidRPr="00401EEF">
          <w:rPr>
            <w:rStyle w:val="a3"/>
            <w:rFonts w:ascii="Calibri" w:hAnsi="Calibri" w:cs="Arial"/>
            <w:sz w:val="20"/>
            <w:szCs w:val="20"/>
            <w:lang w:val="en-GB"/>
          </w:rPr>
          <w:t>https://boi.org.ua/en/publications/systemicreports/</w:t>
        </w:r>
      </w:hyperlink>
      <w:r w:rsidRPr="00401EEF">
        <w:rPr>
          <w:rFonts w:ascii="Calibri" w:hAnsi="Calibri" w:cs="Arial"/>
          <w:sz w:val="20"/>
          <w:szCs w:val="20"/>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468"/>
    <w:multiLevelType w:val="hybridMultilevel"/>
    <w:tmpl w:val="53A41052"/>
    <w:lvl w:ilvl="0" w:tplc="6192B88E">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5F4DFE"/>
    <w:multiLevelType w:val="hybridMultilevel"/>
    <w:tmpl w:val="AE16F2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6EC2DB8"/>
    <w:multiLevelType w:val="hybridMultilevel"/>
    <w:tmpl w:val="210ADD14"/>
    <w:lvl w:ilvl="0" w:tplc="7FA8D0A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B66A26"/>
    <w:multiLevelType w:val="hybridMultilevel"/>
    <w:tmpl w:val="EC94A202"/>
    <w:lvl w:ilvl="0" w:tplc="0590D63C">
      <w:start w:val="1"/>
      <w:numFmt w:val="upperRoman"/>
      <w:lvlText w:val="%1."/>
      <w:lvlJc w:val="right"/>
      <w:pPr>
        <w:tabs>
          <w:tab w:val="num" w:pos="180"/>
        </w:tabs>
        <w:ind w:left="180" w:hanging="180"/>
      </w:pPr>
      <w:rPr>
        <w:rFonts w:ascii="Calibri" w:hAnsi="Calibri" w:hint="default"/>
        <w:b/>
        <w:i w:val="0"/>
        <w:sz w:val="24"/>
      </w:rPr>
    </w:lvl>
    <w:lvl w:ilvl="1" w:tplc="992E2102">
      <w:start w:val="1"/>
      <w:numFmt w:val="decimal"/>
      <w:lvlText w:val="%2)"/>
      <w:lvlJc w:val="left"/>
      <w:pPr>
        <w:tabs>
          <w:tab w:val="num" w:pos="1440"/>
        </w:tabs>
        <w:ind w:left="1440" w:hanging="360"/>
      </w:pPr>
      <w:rPr>
        <w:rFonts w:ascii="Calibri" w:hAnsi="Calibri" w:hint="default"/>
        <w:b/>
        <w:i w:val="0"/>
        <w:sz w:val="22"/>
      </w:rPr>
    </w:lvl>
    <w:lvl w:ilvl="2" w:tplc="0419000F">
      <w:start w:val="1"/>
      <w:numFmt w:val="decimal"/>
      <w:lvlText w:val="%3."/>
      <w:lvlJc w:val="left"/>
      <w:pPr>
        <w:ind w:left="2340" w:hanging="360"/>
      </w:pPr>
      <w:rPr>
        <w:rFonts w:hint="default"/>
        <w:b w:val="0"/>
        <w:i w:val="0"/>
        <w:sz w:val="22"/>
      </w:rPr>
    </w:lvl>
    <w:lvl w:ilvl="3" w:tplc="BAB2F87E">
      <w:numFmt w:val="bullet"/>
      <w:lvlText w:val="-"/>
      <w:lvlJc w:val="left"/>
      <w:pPr>
        <w:ind w:left="2880" w:hanging="360"/>
      </w:pPr>
      <w:rPr>
        <w:rFonts w:ascii="Calibri" w:eastAsia="Arial Unicode MS" w:hAnsi="Calibri" w:cs="Arial Unicode M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2B49BE"/>
    <w:multiLevelType w:val="hybridMultilevel"/>
    <w:tmpl w:val="A9D03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613AB1"/>
    <w:multiLevelType w:val="hybridMultilevel"/>
    <w:tmpl w:val="B5DEA032"/>
    <w:lvl w:ilvl="0" w:tplc="6192B88E">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A508EB"/>
    <w:multiLevelType w:val="hybridMultilevel"/>
    <w:tmpl w:val="AD1CB736"/>
    <w:lvl w:ilvl="0" w:tplc="6192B88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392C82"/>
    <w:multiLevelType w:val="hybridMultilevel"/>
    <w:tmpl w:val="71262886"/>
    <w:lvl w:ilvl="0" w:tplc="6192B88E">
      <w:start w:val="9"/>
      <w:numFmt w:val="bullet"/>
      <w:lvlText w:val="-"/>
      <w:lvlJc w:val="left"/>
      <w:pPr>
        <w:ind w:left="720" w:hanging="360"/>
      </w:pPr>
      <w:rPr>
        <w:rFonts w:ascii="Calibri" w:eastAsiaTheme="minorHAnsi" w:hAnsi="Calibri" w:cs="Calibri" w:hint="default"/>
      </w:rPr>
    </w:lvl>
    <w:lvl w:ilvl="1" w:tplc="6192B88E">
      <w:start w:val="9"/>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397B9F"/>
    <w:multiLevelType w:val="hybridMultilevel"/>
    <w:tmpl w:val="643845AA"/>
    <w:lvl w:ilvl="0" w:tplc="BECAF6E6">
      <w:start w:val="1"/>
      <w:numFmt w:val="bullet"/>
      <w:lvlText w:val=""/>
      <w:lvlJc w:val="left"/>
      <w:pPr>
        <w:ind w:left="720" w:hanging="360"/>
      </w:pPr>
      <w:rPr>
        <w:rFonts w:ascii="Symbol" w:eastAsiaTheme="minorHAnsi" w:hAnsi="Symbol"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6C6EB0"/>
    <w:multiLevelType w:val="hybridMultilevel"/>
    <w:tmpl w:val="05EC95DA"/>
    <w:lvl w:ilvl="0" w:tplc="6192B88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C2F3931"/>
    <w:multiLevelType w:val="hybridMultilevel"/>
    <w:tmpl w:val="B6682E28"/>
    <w:lvl w:ilvl="0" w:tplc="6192B88E">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FF92732"/>
    <w:multiLevelType w:val="hybridMultilevel"/>
    <w:tmpl w:val="D7D0F828"/>
    <w:lvl w:ilvl="0" w:tplc="6192B88E">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B432001"/>
    <w:multiLevelType w:val="hybridMultilevel"/>
    <w:tmpl w:val="DA465E0C"/>
    <w:lvl w:ilvl="0" w:tplc="EEC47660">
      <w:start w:val="1"/>
      <w:numFmt w:val="decimal"/>
      <w:lvlText w:val="%1."/>
      <w:lvlJc w:val="left"/>
      <w:pPr>
        <w:ind w:left="720" w:hanging="360"/>
      </w:pPr>
      <w:rPr>
        <w:b/>
      </w:rPr>
    </w:lvl>
    <w:lvl w:ilvl="1" w:tplc="79287D90">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2F672C3"/>
    <w:multiLevelType w:val="hybridMultilevel"/>
    <w:tmpl w:val="B224B3AA"/>
    <w:lvl w:ilvl="0" w:tplc="6192B88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DA4ABF"/>
    <w:multiLevelType w:val="hybridMultilevel"/>
    <w:tmpl w:val="18689D9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5"/>
  </w:num>
  <w:num w:numId="5">
    <w:abstractNumId w:val="8"/>
  </w:num>
  <w:num w:numId="6">
    <w:abstractNumId w:val="14"/>
  </w:num>
  <w:num w:numId="7">
    <w:abstractNumId w:val="0"/>
  </w:num>
  <w:num w:numId="8">
    <w:abstractNumId w:val="6"/>
  </w:num>
  <w:num w:numId="9">
    <w:abstractNumId w:val="10"/>
  </w:num>
  <w:num w:numId="10">
    <w:abstractNumId w:val="1"/>
  </w:num>
  <w:num w:numId="11">
    <w:abstractNumId w:val="7"/>
  </w:num>
  <w:num w:numId="12">
    <w:abstractNumId w:val="3"/>
  </w:num>
  <w:num w:numId="13">
    <w:abstractNumId w:val="4"/>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BFE"/>
    <w:rsid w:val="00083054"/>
    <w:rsid w:val="000968BF"/>
    <w:rsid w:val="000A0BD1"/>
    <w:rsid w:val="000B4FAC"/>
    <w:rsid w:val="000C49D0"/>
    <w:rsid w:val="000F0AB2"/>
    <w:rsid w:val="001063B2"/>
    <w:rsid w:val="001949CF"/>
    <w:rsid w:val="00226FC6"/>
    <w:rsid w:val="002911A7"/>
    <w:rsid w:val="002A05B3"/>
    <w:rsid w:val="002A2730"/>
    <w:rsid w:val="002C25E4"/>
    <w:rsid w:val="002F53E9"/>
    <w:rsid w:val="00317BFF"/>
    <w:rsid w:val="00320C89"/>
    <w:rsid w:val="0034387F"/>
    <w:rsid w:val="00370B50"/>
    <w:rsid w:val="00377F81"/>
    <w:rsid w:val="00401EEF"/>
    <w:rsid w:val="004230E7"/>
    <w:rsid w:val="0042539D"/>
    <w:rsid w:val="004A36B7"/>
    <w:rsid w:val="004F69B0"/>
    <w:rsid w:val="00554739"/>
    <w:rsid w:val="00560DFD"/>
    <w:rsid w:val="00591316"/>
    <w:rsid w:val="005B798D"/>
    <w:rsid w:val="005E0B2C"/>
    <w:rsid w:val="00600B6A"/>
    <w:rsid w:val="00610EBD"/>
    <w:rsid w:val="006126CF"/>
    <w:rsid w:val="00630A05"/>
    <w:rsid w:val="0065175D"/>
    <w:rsid w:val="00655688"/>
    <w:rsid w:val="00657804"/>
    <w:rsid w:val="006C7F98"/>
    <w:rsid w:val="00720348"/>
    <w:rsid w:val="00740FB5"/>
    <w:rsid w:val="00750AB4"/>
    <w:rsid w:val="00784B81"/>
    <w:rsid w:val="007B2025"/>
    <w:rsid w:val="007B3461"/>
    <w:rsid w:val="007B4BC4"/>
    <w:rsid w:val="00806A94"/>
    <w:rsid w:val="00824666"/>
    <w:rsid w:val="00824B58"/>
    <w:rsid w:val="008A2032"/>
    <w:rsid w:val="008A2470"/>
    <w:rsid w:val="008F23BD"/>
    <w:rsid w:val="008F7752"/>
    <w:rsid w:val="009223DD"/>
    <w:rsid w:val="00941FAE"/>
    <w:rsid w:val="00942956"/>
    <w:rsid w:val="00944491"/>
    <w:rsid w:val="0094599F"/>
    <w:rsid w:val="0096137A"/>
    <w:rsid w:val="009975A7"/>
    <w:rsid w:val="009B45B3"/>
    <w:rsid w:val="009E077C"/>
    <w:rsid w:val="00A16585"/>
    <w:rsid w:val="00A23528"/>
    <w:rsid w:val="00A642F2"/>
    <w:rsid w:val="00A73293"/>
    <w:rsid w:val="00A84B60"/>
    <w:rsid w:val="00A9423A"/>
    <w:rsid w:val="00A979E5"/>
    <w:rsid w:val="00AD3CF9"/>
    <w:rsid w:val="00AD4A54"/>
    <w:rsid w:val="00AD5242"/>
    <w:rsid w:val="00B00578"/>
    <w:rsid w:val="00B17AC9"/>
    <w:rsid w:val="00B27F4B"/>
    <w:rsid w:val="00B363F1"/>
    <w:rsid w:val="00B90135"/>
    <w:rsid w:val="00B941AD"/>
    <w:rsid w:val="00BA7138"/>
    <w:rsid w:val="00BB2DBD"/>
    <w:rsid w:val="00BB3104"/>
    <w:rsid w:val="00BC1475"/>
    <w:rsid w:val="00BD65EC"/>
    <w:rsid w:val="00C22BFE"/>
    <w:rsid w:val="00C25170"/>
    <w:rsid w:val="00C4299B"/>
    <w:rsid w:val="00C65E66"/>
    <w:rsid w:val="00C71602"/>
    <w:rsid w:val="00CC058A"/>
    <w:rsid w:val="00CF6848"/>
    <w:rsid w:val="00D1047E"/>
    <w:rsid w:val="00D10BC5"/>
    <w:rsid w:val="00D56BA4"/>
    <w:rsid w:val="00DA78E4"/>
    <w:rsid w:val="00DB2F8E"/>
    <w:rsid w:val="00DD2C18"/>
    <w:rsid w:val="00DD366C"/>
    <w:rsid w:val="00E40822"/>
    <w:rsid w:val="00E509BE"/>
    <w:rsid w:val="00E73378"/>
    <w:rsid w:val="00E76E3F"/>
    <w:rsid w:val="00E93B1C"/>
    <w:rsid w:val="00EC02A9"/>
    <w:rsid w:val="00ED07DD"/>
    <w:rsid w:val="00EF27C4"/>
    <w:rsid w:val="00F01204"/>
    <w:rsid w:val="00F019E1"/>
    <w:rsid w:val="00F0503C"/>
    <w:rsid w:val="00F132F4"/>
    <w:rsid w:val="00F14F23"/>
    <w:rsid w:val="00F74F28"/>
    <w:rsid w:val="00F77CAD"/>
    <w:rsid w:val="00FE0C7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3DE5B5"/>
  <w15:docId w15:val="{83D0DD25-7391-014A-AB3B-BA194D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22BFE"/>
    <w:pPr>
      <w:autoSpaceDE w:val="0"/>
      <w:autoSpaceDN w:val="0"/>
      <w:adjustRightInd w:val="0"/>
      <w:spacing w:after="0" w:line="240" w:lineRule="auto"/>
    </w:pPr>
    <w:rPr>
      <w:rFonts w:ascii="Calibri" w:hAnsi="Calibri" w:cs="Calibri"/>
      <w:color w:val="000000"/>
      <w:sz w:val="24"/>
      <w:szCs w:val="24"/>
    </w:rPr>
  </w:style>
  <w:style w:type="character" w:styleId="a3">
    <w:name w:val="Hyperlink"/>
    <w:basedOn w:val="a0"/>
    <w:uiPriority w:val="99"/>
    <w:unhideWhenUsed/>
    <w:rsid w:val="00BB2DBD"/>
    <w:rPr>
      <w:color w:val="0563C1" w:themeColor="hyperlink"/>
      <w:u w:val="single"/>
    </w:rPr>
  </w:style>
  <w:style w:type="character" w:styleId="a4">
    <w:name w:val="annotation reference"/>
    <w:basedOn w:val="a0"/>
    <w:uiPriority w:val="99"/>
    <w:semiHidden/>
    <w:unhideWhenUsed/>
    <w:rsid w:val="00AD5242"/>
    <w:rPr>
      <w:sz w:val="16"/>
      <w:szCs w:val="16"/>
    </w:rPr>
  </w:style>
  <w:style w:type="paragraph" w:styleId="a5">
    <w:name w:val="annotation text"/>
    <w:basedOn w:val="a"/>
    <w:link w:val="a6"/>
    <w:uiPriority w:val="99"/>
    <w:semiHidden/>
    <w:unhideWhenUsed/>
    <w:rsid w:val="00AD5242"/>
    <w:pPr>
      <w:spacing w:line="240" w:lineRule="auto"/>
    </w:pPr>
    <w:rPr>
      <w:sz w:val="20"/>
      <w:szCs w:val="20"/>
    </w:rPr>
  </w:style>
  <w:style w:type="character" w:customStyle="1" w:styleId="a6">
    <w:name w:val="Текст примечания Знак"/>
    <w:basedOn w:val="a0"/>
    <w:link w:val="a5"/>
    <w:uiPriority w:val="99"/>
    <w:semiHidden/>
    <w:rsid w:val="00AD5242"/>
    <w:rPr>
      <w:sz w:val="20"/>
      <w:szCs w:val="20"/>
    </w:rPr>
  </w:style>
  <w:style w:type="paragraph" w:styleId="a7">
    <w:name w:val="annotation subject"/>
    <w:basedOn w:val="a5"/>
    <w:next w:val="a5"/>
    <w:link w:val="a8"/>
    <w:uiPriority w:val="99"/>
    <w:semiHidden/>
    <w:unhideWhenUsed/>
    <w:rsid w:val="00AD5242"/>
    <w:rPr>
      <w:b/>
      <w:bCs/>
    </w:rPr>
  </w:style>
  <w:style w:type="character" w:customStyle="1" w:styleId="a8">
    <w:name w:val="Тема примечания Знак"/>
    <w:basedOn w:val="a6"/>
    <w:link w:val="a7"/>
    <w:uiPriority w:val="99"/>
    <w:semiHidden/>
    <w:rsid w:val="00AD5242"/>
    <w:rPr>
      <w:b/>
      <w:bCs/>
      <w:sz w:val="20"/>
      <w:szCs w:val="20"/>
    </w:rPr>
  </w:style>
  <w:style w:type="paragraph" w:styleId="a9">
    <w:name w:val="Balloon Text"/>
    <w:basedOn w:val="a"/>
    <w:link w:val="aa"/>
    <w:uiPriority w:val="99"/>
    <w:semiHidden/>
    <w:unhideWhenUsed/>
    <w:rsid w:val="00AD524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D5242"/>
    <w:rPr>
      <w:rFonts w:ascii="Segoe UI" w:hAnsi="Segoe UI" w:cs="Segoe UI"/>
      <w:sz w:val="18"/>
      <w:szCs w:val="18"/>
    </w:rPr>
  </w:style>
  <w:style w:type="paragraph" w:styleId="ab">
    <w:name w:val="List Paragraph"/>
    <w:basedOn w:val="a"/>
    <w:uiPriority w:val="99"/>
    <w:qFormat/>
    <w:rsid w:val="00944491"/>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1">
    <w:name w:val="Неразрешенное упоминание1"/>
    <w:basedOn w:val="a0"/>
    <w:uiPriority w:val="99"/>
    <w:semiHidden/>
    <w:unhideWhenUsed/>
    <w:rsid w:val="00F14F23"/>
    <w:rPr>
      <w:color w:val="605E5C"/>
      <w:shd w:val="clear" w:color="auto" w:fill="E1DFDD"/>
    </w:rPr>
  </w:style>
  <w:style w:type="paragraph" w:styleId="ac">
    <w:name w:val="footnote text"/>
    <w:basedOn w:val="a"/>
    <w:link w:val="ad"/>
    <w:uiPriority w:val="99"/>
    <w:unhideWhenUsed/>
    <w:rsid w:val="00401EEF"/>
    <w:pPr>
      <w:spacing w:after="0" w:line="240" w:lineRule="auto"/>
    </w:pPr>
    <w:rPr>
      <w:sz w:val="24"/>
      <w:szCs w:val="24"/>
    </w:rPr>
  </w:style>
  <w:style w:type="character" w:customStyle="1" w:styleId="ad">
    <w:name w:val="Текст сноски Знак"/>
    <w:basedOn w:val="a0"/>
    <w:link w:val="ac"/>
    <w:uiPriority w:val="99"/>
    <w:rsid w:val="00401EEF"/>
    <w:rPr>
      <w:sz w:val="24"/>
      <w:szCs w:val="24"/>
    </w:rPr>
  </w:style>
  <w:style w:type="character" w:styleId="ae">
    <w:name w:val="footnote reference"/>
    <w:basedOn w:val="a0"/>
    <w:uiPriority w:val="99"/>
    <w:unhideWhenUsed/>
    <w:rsid w:val="00401E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51711">
      <w:bodyDiv w:val="1"/>
      <w:marLeft w:val="0"/>
      <w:marRight w:val="0"/>
      <w:marTop w:val="0"/>
      <w:marBottom w:val="0"/>
      <w:divBdr>
        <w:top w:val="none" w:sz="0" w:space="0" w:color="auto"/>
        <w:left w:val="none" w:sz="0" w:space="0" w:color="auto"/>
        <w:bottom w:val="none" w:sz="0" w:space="0" w:color="auto"/>
        <w:right w:val="none" w:sz="0" w:space="0" w:color="auto"/>
      </w:divBdr>
    </w:div>
    <w:div w:id="1684672189">
      <w:bodyDiv w:val="1"/>
      <w:marLeft w:val="0"/>
      <w:marRight w:val="0"/>
      <w:marTop w:val="0"/>
      <w:marBottom w:val="0"/>
      <w:divBdr>
        <w:top w:val="none" w:sz="0" w:space="0" w:color="auto"/>
        <w:left w:val="none" w:sz="0" w:space="0" w:color="auto"/>
        <w:bottom w:val="none" w:sz="0" w:space="0" w:color="auto"/>
        <w:right w:val="none" w:sz="0" w:space="0" w:color="auto"/>
      </w:divBdr>
    </w:div>
    <w:div w:id="1878857813">
      <w:bodyDiv w:val="1"/>
      <w:marLeft w:val="0"/>
      <w:marRight w:val="0"/>
      <w:marTop w:val="0"/>
      <w:marBottom w:val="0"/>
      <w:divBdr>
        <w:top w:val="none" w:sz="0" w:space="0" w:color="auto"/>
        <w:left w:val="none" w:sz="0" w:space="0" w:color="auto"/>
        <w:bottom w:val="none" w:sz="0" w:space="0" w:color="auto"/>
        <w:right w:val="none" w:sz="0" w:space="0" w:color="auto"/>
      </w:divBdr>
    </w:div>
    <w:div w:id="20741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ydas.vitkauskas@pravojustice.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brielle.davezac@expertisefranc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pertisefrance.fr/fiche-projet?id=731910" TargetMode="External"/><Relationship Id="rId5" Type="http://schemas.openxmlformats.org/officeDocument/2006/relationships/footnotes" Target="footnotes.xml"/><Relationship Id="rId10" Type="http://schemas.openxmlformats.org/officeDocument/2006/relationships/hyperlink" Target="https://www.pravojustice.eu/" TargetMode="External"/><Relationship Id="rId4" Type="http://schemas.openxmlformats.org/officeDocument/2006/relationships/webSettings" Target="webSettings.xml"/><Relationship Id="rId9" Type="http://schemas.openxmlformats.org/officeDocument/2006/relationships/hyperlink" Target="mailto:petro.pavlychenko@pravojustice.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oi.org.ua/en/publications/systemicrepor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1515</Words>
  <Characters>8637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DAVEZAC</dc:creator>
  <cp:keywords/>
  <dc:description/>
  <cp:lastModifiedBy>Inna Liniova</cp:lastModifiedBy>
  <cp:revision>5</cp:revision>
  <dcterms:created xsi:type="dcterms:W3CDTF">2019-10-02T14:05:00Z</dcterms:created>
  <dcterms:modified xsi:type="dcterms:W3CDTF">2019-10-04T07:39:00Z</dcterms:modified>
</cp:coreProperties>
</file>